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5E9B" w14:textId="77777777" w:rsidR="008005C8" w:rsidRDefault="008005C8" w:rsidP="006D743F"/>
    <w:p w14:paraId="0530693A" w14:textId="77777777" w:rsidR="000916A0" w:rsidRPr="000916A0" w:rsidRDefault="000916A0" w:rsidP="0085355A">
      <w:pPr>
        <w:jc w:val="center"/>
        <w:rPr>
          <w:b/>
          <w:sz w:val="16"/>
          <w:szCs w:val="16"/>
          <w:u w:val="single"/>
        </w:rPr>
      </w:pPr>
      <w:bookmarkStart w:id="0" w:name="_Hlk189504177"/>
    </w:p>
    <w:p w14:paraId="68A55DFB" w14:textId="41243475" w:rsidR="0085355A" w:rsidRDefault="0085355A" w:rsidP="0085355A">
      <w:pPr>
        <w:jc w:val="center"/>
        <w:rPr>
          <w:b/>
          <w:szCs w:val="22"/>
          <w:u w:val="single"/>
        </w:rPr>
      </w:pPr>
      <w:r w:rsidRPr="005D1199">
        <w:rPr>
          <w:b/>
          <w:szCs w:val="22"/>
          <w:u w:val="single"/>
        </w:rPr>
        <w:t xml:space="preserve">CONTRATACIÓN DE SERVICIO DE PROFESIONAL DE PSICOLOGÍA </w:t>
      </w:r>
    </w:p>
    <w:p w14:paraId="7545BB6A" w14:textId="77777777" w:rsidR="007718B8" w:rsidRPr="007718B8" w:rsidRDefault="007718B8" w:rsidP="007718B8">
      <w:pPr>
        <w:pStyle w:val="Prrafodelista"/>
        <w:spacing w:after="0" w:line="240" w:lineRule="auto"/>
        <w:ind w:left="142"/>
        <w:rPr>
          <w:rFonts w:asciiTheme="majorHAnsi" w:eastAsia="Calibri" w:hAnsiTheme="majorHAnsi" w:cstheme="majorHAnsi"/>
          <w:sz w:val="22"/>
          <w:szCs w:val="22"/>
        </w:rPr>
      </w:pPr>
    </w:p>
    <w:p w14:paraId="20E465CE" w14:textId="4D19E3D2" w:rsidR="0085355A" w:rsidRPr="006F016E" w:rsidRDefault="0085355A" w:rsidP="007718B8">
      <w:pPr>
        <w:pStyle w:val="Prrafodelista"/>
        <w:numPr>
          <w:ilvl w:val="0"/>
          <w:numId w:val="11"/>
        </w:numPr>
        <w:spacing w:after="0" w:line="240" w:lineRule="auto"/>
        <w:ind w:left="142"/>
        <w:rPr>
          <w:rFonts w:asciiTheme="majorHAnsi" w:eastAsia="Calibri" w:hAnsiTheme="majorHAnsi" w:cstheme="majorHAnsi"/>
          <w:sz w:val="22"/>
          <w:szCs w:val="22"/>
        </w:rPr>
      </w:pPr>
      <w:r w:rsidRPr="006F016E">
        <w:rPr>
          <w:rFonts w:asciiTheme="majorHAnsi" w:eastAsia="PMingLiU" w:hAnsiTheme="majorHAnsi" w:cstheme="majorHAnsi"/>
          <w:b/>
          <w:sz w:val="22"/>
          <w:szCs w:val="22"/>
          <w:lang w:eastAsia="en-US"/>
        </w:rPr>
        <w:t>ÁREA USUARIA</w:t>
      </w:r>
      <w:r w:rsidRPr="006F016E">
        <w:rPr>
          <w:rFonts w:asciiTheme="majorHAnsi" w:eastAsia="Calibri" w:hAnsiTheme="majorHAnsi" w:cstheme="majorHAnsi"/>
          <w:b/>
          <w:sz w:val="22"/>
          <w:szCs w:val="22"/>
        </w:rPr>
        <w:t xml:space="preserve"> SOLICITANTE:</w:t>
      </w:r>
    </w:p>
    <w:p w14:paraId="75225345" w14:textId="77777777" w:rsidR="0085355A" w:rsidRDefault="0085355A" w:rsidP="007718B8">
      <w:pPr>
        <w:spacing w:after="0" w:line="240" w:lineRule="auto"/>
        <w:ind w:left="142"/>
        <w:jc w:val="both"/>
        <w:rPr>
          <w:rFonts w:asciiTheme="majorHAnsi" w:eastAsia="Calibri" w:hAnsiTheme="majorHAnsi" w:cstheme="majorHAnsi"/>
          <w:b/>
          <w:sz w:val="22"/>
          <w:szCs w:val="22"/>
        </w:rPr>
      </w:pPr>
      <w:r w:rsidRPr="006F016E">
        <w:rPr>
          <w:rFonts w:asciiTheme="majorHAnsi" w:eastAsia="Calibri" w:hAnsiTheme="majorHAnsi" w:cstheme="majorHAnsi"/>
          <w:sz w:val="22"/>
          <w:szCs w:val="22"/>
        </w:rPr>
        <w:t>Programa 131 Control y Prevención en Salud Mental -</w:t>
      </w:r>
      <w:r w:rsidRPr="006F016E">
        <w:rPr>
          <w:rFonts w:asciiTheme="majorHAnsi" w:eastAsia="Calibri" w:hAnsiTheme="majorHAnsi" w:cstheme="majorHAnsi"/>
          <w:b/>
          <w:sz w:val="22"/>
          <w:szCs w:val="22"/>
        </w:rPr>
        <w:t>Unidad Ejecutora Salud San Ignacio.</w:t>
      </w:r>
    </w:p>
    <w:p w14:paraId="1126026D" w14:textId="3BB4A650" w:rsidR="00D20573" w:rsidRDefault="0085355A" w:rsidP="007718B8">
      <w:pPr>
        <w:pStyle w:val="Prrafodelista"/>
        <w:spacing w:after="0" w:line="240" w:lineRule="auto"/>
        <w:ind w:left="0"/>
        <w:contextualSpacing w:val="0"/>
        <w:jc w:val="both"/>
        <w:rPr>
          <w:rFonts w:asciiTheme="majorHAnsi" w:hAnsiTheme="majorHAnsi" w:cstheme="majorHAnsi"/>
          <w:b/>
          <w:bCs/>
          <w:sz w:val="22"/>
          <w:szCs w:val="22"/>
        </w:rPr>
      </w:pPr>
      <w:r w:rsidRPr="006F016E">
        <w:rPr>
          <w:rFonts w:asciiTheme="majorHAnsi" w:hAnsiTheme="majorHAnsi" w:cstheme="majorHAnsi"/>
          <w:b/>
          <w:bCs/>
          <w:sz w:val="22"/>
          <w:szCs w:val="22"/>
        </w:rPr>
        <w:t xml:space="preserve"> </w:t>
      </w:r>
    </w:p>
    <w:p w14:paraId="08EB983D" w14:textId="7619486B" w:rsidR="00D20573" w:rsidRDefault="00D20573" w:rsidP="007718B8">
      <w:pPr>
        <w:pStyle w:val="Prrafodelista"/>
        <w:numPr>
          <w:ilvl w:val="0"/>
          <w:numId w:val="9"/>
        </w:numPr>
        <w:spacing w:after="0" w:line="240" w:lineRule="auto"/>
        <w:ind w:left="142" w:hanging="284"/>
        <w:contextualSpacing w:val="0"/>
        <w:jc w:val="both"/>
        <w:rPr>
          <w:rFonts w:asciiTheme="majorHAnsi" w:hAnsiTheme="majorHAnsi" w:cstheme="majorHAnsi"/>
          <w:b/>
          <w:bCs/>
          <w:sz w:val="22"/>
          <w:szCs w:val="22"/>
        </w:rPr>
      </w:pPr>
      <w:r>
        <w:rPr>
          <w:rFonts w:asciiTheme="majorHAnsi" w:hAnsiTheme="majorHAnsi" w:cstheme="majorHAnsi"/>
          <w:b/>
          <w:bCs/>
          <w:sz w:val="22"/>
          <w:szCs w:val="22"/>
        </w:rPr>
        <w:t>OBJETO DE CONTRATACIÓN</w:t>
      </w:r>
    </w:p>
    <w:p w14:paraId="4506086E" w14:textId="372D9C78" w:rsidR="007718B8" w:rsidRDefault="007718B8" w:rsidP="007718B8">
      <w:pPr>
        <w:pStyle w:val="Prrafodelista"/>
        <w:spacing w:after="0" w:line="240" w:lineRule="auto"/>
        <w:ind w:left="142"/>
        <w:contextualSpacing w:val="0"/>
        <w:jc w:val="both"/>
        <w:rPr>
          <w:rFonts w:asciiTheme="majorHAnsi" w:hAnsiTheme="majorHAnsi" w:cstheme="majorHAnsi"/>
          <w:sz w:val="22"/>
          <w:szCs w:val="22"/>
        </w:rPr>
      </w:pPr>
      <w:r w:rsidRPr="007718B8">
        <w:rPr>
          <w:rFonts w:asciiTheme="majorHAnsi" w:hAnsiTheme="majorHAnsi" w:cstheme="majorHAnsi"/>
          <w:sz w:val="22"/>
          <w:szCs w:val="22"/>
        </w:rPr>
        <w:t xml:space="preserve">Contratación de profesional psicólogo </w:t>
      </w:r>
    </w:p>
    <w:p w14:paraId="4F6622DE" w14:textId="77777777" w:rsidR="007718B8" w:rsidRPr="007718B8" w:rsidRDefault="007718B8" w:rsidP="007718B8">
      <w:pPr>
        <w:pStyle w:val="Prrafodelista"/>
        <w:spacing w:after="0" w:line="240" w:lineRule="auto"/>
        <w:ind w:left="142"/>
        <w:contextualSpacing w:val="0"/>
        <w:jc w:val="both"/>
        <w:rPr>
          <w:rFonts w:asciiTheme="majorHAnsi" w:hAnsiTheme="majorHAnsi" w:cstheme="majorHAnsi"/>
          <w:sz w:val="22"/>
          <w:szCs w:val="22"/>
        </w:rPr>
      </w:pPr>
    </w:p>
    <w:p w14:paraId="2A6AF488" w14:textId="2504D257" w:rsidR="00D20573" w:rsidRPr="006F016E" w:rsidRDefault="00D20573" w:rsidP="007718B8">
      <w:pPr>
        <w:pStyle w:val="Prrafodelista"/>
        <w:numPr>
          <w:ilvl w:val="0"/>
          <w:numId w:val="9"/>
        </w:numPr>
        <w:spacing w:after="0" w:line="240" w:lineRule="auto"/>
        <w:ind w:left="142"/>
        <w:contextualSpacing w:val="0"/>
        <w:jc w:val="both"/>
        <w:rPr>
          <w:rFonts w:asciiTheme="majorHAnsi" w:hAnsiTheme="majorHAnsi" w:cstheme="majorHAnsi"/>
          <w:b/>
          <w:bCs/>
          <w:sz w:val="22"/>
          <w:szCs w:val="22"/>
        </w:rPr>
      </w:pPr>
      <w:r w:rsidRPr="006F016E">
        <w:rPr>
          <w:rFonts w:asciiTheme="majorHAnsi" w:hAnsiTheme="majorHAnsi" w:cstheme="majorHAnsi"/>
          <w:b/>
          <w:bCs/>
          <w:sz w:val="22"/>
          <w:szCs w:val="22"/>
        </w:rPr>
        <w:t>FINALIDAD PUBLICA:</w:t>
      </w:r>
    </w:p>
    <w:p w14:paraId="39D6C0B0" w14:textId="1C547C03" w:rsidR="00D20573" w:rsidRDefault="00D20573" w:rsidP="007718B8">
      <w:pPr>
        <w:pStyle w:val="Prrafodelista"/>
        <w:spacing w:after="0" w:line="240" w:lineRule="auto"/>
        <w:ind w:left="142"/>
        <w:contextualSpacing w:val="0"/>
        <w:jc w:val="both"/>
        <w:rPr>
          <w:rFonts w:asciiTheme="majorHAnsi" w:hAnsiTheme="majorHAnsi" w:cstheme="majorHAnsi"/>
          <w:sz w:val="22"/>
          <w:szCs w:val="22"/>
        </w:rPr>
      </w:pPr>
      <w:r w:rsidRPr="006F016E">
        <w:rPr>
          <w:rFonts w:asciiTheme="majorHAnsi" w:hAnsiTheme="majorHAnsi" w:cstheme="majorHAnsi"/>
          <w:sz w:val="22"/>
          <w:szCs w:val="22"/>
        </w:rPr>
        <w:t xml:space="preserve">La </w:t>
      </w:r>
      <w:r>
        <w:rPr>
          <w:rFonts w:asciiTheme="majorHAnsi" w:hAnsiTheme="majorHAnsi" w:cstheme="majorHAnsi"/>
          <w:sz w:val="22"/>
          <w:szCs w:val="22"/>
        </w:rPr>
        <w:t>U</w:t>
      </w:r>
      <w:r w:rsidRPr="006F016E">
        <w:rPr>
          <w:rFonts w:asciiTheme="majorHAnsi" w:hAnsiTheme="majorHAnsi" w:cstheme="majorHAnsi"/>
          <w:sz w:val="22"/>
          <w:szCs w:val="22"/>
        </w:rPr>
        <w:t>nidad Ejecutora Salud san Ignacio busca brindar a la población una atención y solución de trastornos mentales o de conducta desadaptativa que afectan de manera integral su salud interviniendo en el ámbito de prevención, promoción y recuperación de los trastornos afectivos y problemas psicosociales</w:t>
      </w:r>
      <w:r w:rsidR="007718B8">
        <w:rPr>
          <w:rFonts w:asciiTheme="majorHAnsi" w:hAnsiTheme="majorHAnsi" w:cstheme="majorHAnsi"/>
          <w:sz w:val="22"/>
          <w:szCs w:val="22"/>
        </w:rPr>
        <w:t>.</w:t>
      </w:r>
    </w:p>
    <w:p w14:paraId="064BE0E2" w14:textId="77777777" w:rsidR="007718B8" w:rsidRDefault="007718B8" w:rsidP="007718B8">
      <w:pPr>
        <w:pStyle w:val="Prrafodelista"/>
        <w:spacing w:after="0" w:line="240" w:lineRule="auto"/>
        <w:ind w:left="142"/>
        <w:contextualSpacing w:val="0"/>
        <w:jc w:val="both"/>
        <w:rPr>
          <w:rFonts w:asciiTheme="majorHAnsi" w:hAnsiTheme="majorHAnsi" w:cstheme="majorHAnsi"/>
          <w:b/>
          <w:bCs/>
          <w:sz w:val="22"/>
          <w:szCs w:val="22"/>
        </w:rPr>
      </w:pPr>
    </w:p>
    <w:p w14:paraId="0C88CB9C" w14:textId="77777777" w:rsidR="00D20573" w:rsidRPr="006F016E" w:rsidRDefault="00D20573" w:rsidP="007718B8">
      <w:pPr>
        <w:pStyle w:val="Prrafodelista"/>
        <w:numPr>
          <w:ilvl w:val="0"/>
          <w:numId w:val="9"/>
        </w:numPr>
        <w:spacing w:after="0" w:line="240" w:lineRule="auto"/>
        <w:ind w:left="142"/>
        <w:contextualSpacing w:val="0"/>
        <w:jc w:val="both"/>
        <w:rPr>
          <w:rFonts w:asciiTheme="majorHAnsi" w:hAnsiTheme="majorHAnsi" w:cstheme="majorHAnsi"/>
          <w:b/>
          <w:bCs/>
          <w:sz w:val="22"/>
          <w:szCs w:val="22"/>
        </w:rPr>
      </w:pPr>
      <w:r w:rsidRPr="006F016E">
        <w:rPr>
          <w:rFonts w:asciiTheme="majorHAnsi" w:hAnsiTheme="majorHAnsi" w:cstheme="majorHAnsi"/>
          <w:b/>
          <w:bCs/>
          <w:sz w:val="22"/>
          <w:szCs w:val="22"/>
        </w:rPr>
        <w:t>OBJETIVO DE LA CONTRATACIÓN:</w:t>
      </w:r>
    </w:p>
    <w:p w14:paraId="76F7D671" w14:textId="439FF35D" w:rsidR="00D20573" w:rsidRPr="00B64072" w:rsidRDefault="00D20573" w:rsidP="007718B8">
      <w:pPr>
        <w:pStyle w:val="Prrafodelista"/>
        <w:spacing w:after="0" w:line="240" w:lineRule="auto"/>
        <w:ind w:left="142"/>
        <w:jc w:val="both"/>
        <w:rPr>
          <w:rFonts w:asciiTheme="majorHAnsi" w:hAnsiTheme="majorHAnsi" w:cstheme="majorHAnsi"/>
          <w:sz w:val="22"/>
          <w:szCs w:val="22"/>
        </w:rPr>
      </w:pPr>
      <w:r w:rsidRPr="006F016E">
        <w:rPr>
          <w:rFonts w:asciiTheme="majorHAnsi" w:hAnsiTheme="majorHAnsi" w:cstheme="majorHAnsi"/>
          <w:sz w:val="22"/>
          <w:szCs w:val="22"/>
        </w:rPr>
        <w:t xml:space="preserve">Contar con el servicio de un profesional Psicólogo de manera urgente y temporal </w:t>
      </w:r>
      <w:r w:rsidR="00520988">
        <w:rPr>
          <w:rFonts w:asciiTheme="majorHAnsi" w:hAnsiTheme="majorHAnsi" w:cstheme="majorHAnsi"/>
          <w:sz w:val="22"/>
          <w:szCs w:val="22"/>
        </w:rPr>
        <w:t>para</w:t>
      </w:r>
      <w:r w:rsidRPr="006F016E">
        <w:rPr>
          <w:rFonts w:asciiTheme="majorHAnsi" w:hAnsiTheme="majorHAnsi" w:cstheme="majorHAnsi"/>
          <w:sz w:val="22"/>
          <w:szCs w:val="22"/>
        </w:rPr>
        <w:t xml:space="preserve"> IPRESS </w:t>
      </w:r>
      <w:r w:rsidR="00520988">
        <w:rPr>
          <w:rFonts w:asciiTheme="majorHAnsi" w:hAnsiTheme="majorHAnsi" w:cstheme="majorHAnsi"/>
          <w:sz w:val="22"/>
          <w:szCs w:val="22"/>
        </w:rPr>
        <w:t>de la Unidad Ejecutora Salud San Ignacio,</w:t>
      </w:r>
      <w:r w:rsidRPr="006F016E">
        <w:rPr>
          <w:rFonts w:asciiTheme="majorHAnsi" w:hAnsiTheme="majorHAnsi" w:cstheme="majorHAnsi"/>
          <w:sz w:val="22"/>
          <w:szCs w:val="22"/>
        </w:rPr>
        <w:t xml:space="preserve"> para la aplicación de Tamizajes de Salud Mental para detectar problemas psicosociales y trastornos de salud mental, realizar el tratamiento de casos leves y cumplir con los indicadores del Programa de Control y Prevención en Salud Mental.</w:t>
      </w:r>
    </w:p>
    <w:p w14:paraId="1F55FD07" w14:textId="77777777" w:rsidR="00D20573" w:rsidRDefault="00D20573" w:rsidP="007718B8">
      <w:pPr>
        <w:pStyle w:val="Prrafodelista"/>
        <w:spacing w:after="0" w:line="240" w:lineRule="auto"/>
        <w:ind w:left="142"/>
        <w:contextualSpacing w:val="0"/>
        <w:jc w:val="both"/>
        <w:rPr>
          <w:rFonts w:asciiTheme="majorHAnsi" w:hAnsiTheme="majorHAnsi" w:cstheme="majorHAnsi"/>
          <w:b/>
          <w:bCs/>
          <w:sz w:val="22"/>
          <w:szCs w:val="22"/>
        </w:rPr>
      </w:pPr>
    </w:p>
    <w:p w14:paraId="48450157" w14:textId="1AA74D87" w:rsidR="0085355A" w:rsidRPr="006F016E" w:rsidRDefault="0085355A" w:rsidP="007718B8">
      <w:pPr>
        <w:pStyle w:val="Prrafodelista"/>
        <w:numPr>
          <w:ilvl w:val="0"/>
          <w:numId w:val="9"/>
        </w:numPr>
        <w:spacing w:after="0" w:line="240" w:lineRule="auto"/>
        <w:ind w:left="142" w:hanging="426"/>
        <w:contextualSpacing w:val="0"/>
        <w:jc w:val="both"/>
        <w:rPr>
          <w:rFonts w:asciiTheme="majorHAnsi" w:hAnsiTheme="majorHAnsi" w:cstheme="majorHAnsi"/>
          <w:b/>
          <w:bCs/>
          <w:sz w:val="22"/>
          <w:szCs w:val="22"/>
        </w:rPr>
      </w:pPr>
      <w:r w:rsidRPr="006F016E">
        <w:rPr>
          <w:rFonts w:asciiTheme="majorHAnsi" w:hAnsiTheme="majorHAnsi" w:cstheme="majorHAnsi"/>
          <w:b/>
          <w:bCs/>
          <w:sz w:val="22"/>
          <w:szCs w:val="22"/>
        </w:rPr>
        <w:t>DENOMINACIÓN DE CONTRATACIÓN:</w:t>
      </w:r>
    </w:p>
    <w:p w14:paraId="1A515354" w14:textId="77777777" w:rsidR="0085355A" w:rsidRDefault="0085355A" w:rsidP="007718B8">
      <w:pPr>
        <w:spacing w:after="0" w:line="240" w:lineRule="auto"/>
        <w:ind w:left="142"/>
        <w:jc w:val="both"/>
        <w:rPr>
          <w:rFonts w:asciiTheme="majorHAnsi" w:hAnsiTheme="majorHAnsi" w:cstheme="majorHAnsi"/>
          <w:bCs/>
          <w:sz w:val="22"/>
          <w:szCs w:val="22"/>
        </w:rPr>
      </w:pPr>
      <w:r w:rsidRPr="006F016E">
        <w:rPr>
          <w:rFonts w:asciiTheme="majorHAnsi" w:hAnsiTheme="majorHAnsi" w:cstheme="majorHAnsi"/>
          <w:bCs/>
          <w:sz w:val="22"/>
          <w:szCs w:val="22"/>
        </w:rPr>
        <w:t>Servicio de (01) Licenciado (a) en Psicología</w:t>
      </w:r>
    </w:p>
    <w:p w14:paraId="2C07566E" w14:textId="77777777" w:rsidR="007718B8" w:rsidRPr="00B64072" w:rsidRDefault="007718B8" w:rsidP="007718B8">
      <w:pPr>
        <w:spacing w:after="0" w:line="240" w:lineRule="auto"/>
        <w:ind w:left="284"/>
        <w:jc w:val="both"/>
        <w:rPr>
          <w:rFonts w:asciiTheme="majorHAnsi" w:hAnsiTheme="majorHAnsi" w:cstheme="majorHAnsi"/>
          <w:bCs/>
          <w:sz w:val="22"/>
          <w:szCs w:val="22"/>
        </w:rPr>
      </w:pPr>
    </w:p>
    <w:p w14:paraId="3CF6867F" w14:textId="77777777" w:rsidR="0085355A" w:rsidRPr="006F016E" w:rsidRDefault="0085355A" w:rsidP="007718B8">
      <w:pPr>
        <w:pStyle w:val="Prrafodelista"/>
        <w:numPr>
          <w:ilvl w:val="0"/>
          <w:numId w:val="9"/>
        </w:numPr>
        <w:spacing w:after="0" w:line="240" w:lineRule="auto"/>
        <w:ind w:left="142" w:hanging="426"/>
        <w:contextualSpacing w:val="0"/>
        <w:jc w:val="both"/>
        <w:rPr>
          <w:rFonts w:asciiTheme="majorHAnsi" w:hAnsiTheme="majorHAnsi" w:cstheme="majorHAnsi"/>
          <w:b/>
          <w:bCs/>
          <w:sz w:val="22"/>
          <w:szCs w:val="22"/>
        </w:rPr>
      </w:pPr>
      <w:r w:rsidRPr="006F016E">
        <w:rPr>
          <w:rFonts w:asciiTheme="majorHAnsi" w:hAnsiTheme="majorHAnsi" w:cstheme="majorHAnsi"/>
          <w:b/>
          <w:bCs/>
          <w:sz w:val="22"/>
          <w:szCs w:val="22"/>
        </w:rPr>
        <w:t>CONDICIONES ESPECIFICAS DEL SERVICIO (ACTIVIDADES):</w:t>
      </w:r>
    </w:p>
    <w:p w14:paraId="58928CD4" w14:textId="77777777" w:rsidR="0085355A" w:rsidRPr="006F016E"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Identificar y coordinar las intervenciones estratégicas de prevención, control y reducción de riesgos y daños a la salud mental de la población considerando las acciones de promoción de la salud mental, en todas las etapas de vida.</w:t>
      </w:r>
    </w:p>
    <w:p w14:paraId="093180ED" w14:textId="77777777" w:rsidR="0085355A" w:rsidRPr="006F016E"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Registrar las prestaciones realizadas de acuerdo al manual y codificación vigente y digitar los datos en la plataforma del sistema HIS MINSA y en formato único de atención (FUA).</w:t>
      </w:r>
    </w:p>
    <w:p w14:paraId="4B2BCAC1" w14:textId="77777777" w:rsidR="0085355A" w:rsidRPr="00B64072"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 xml:space="preserve">Evalúa y consolida mensual y trimestral la información de salud mental, realizando análisis y evaluación de la misma. </w:t>
      </w:r>
    </w:p>
    <w:p w14:paraId="6A0E32F7" w14:textId="77777777" w:rsidR="0085355A" w:rsidRPr="006F016E"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 xml:space="preserve">Coordinar con el personal de salud para la detección oportuna de violencia familiar, trastornos mentales y del comportamiento como depresión, consumo de alcohol, conducta suicida, psicosis, entre otros. </w:t>
      </w:r>
    </w:p>
    <w:p w14:paraId="3DC61A4D" w14:textId="77777777" w:rsidR="0085355A" w:rsidRPr="006F016E"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Detección, evaluación, diagnóstico y tratamiento de violencia en mujeres gestantes.</w:t>
      </w:r>
    </w:p>
    <w:p w14:paraId="20616D04" w14:textId="6C55A8F9" w:rsidR="0085355A" w:rsidRPr="007718B8"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 xml:space="preserve">Promover y supervisar actividades de promoción de la salud mental orientadas a desarrollar una convivencia saludable, estrategias de crianza, habilidades sociales y generar entornos </w:t>
      </w:r>
      <w:r w:rsidRPr="007718B8">
        <w:rPr>
          <w:rFonts w:asciiTheme="majorHAnsi" w:eastAsia="Calibri" w:hAnsiTheme="majorHAnsi" w:cstheme="majorHAnsi"/>
          <w:sz w:val="22"/>
          <w:szCs w:val="22"/>
          <w:lang w:val="es-ES_tradnl" w:eastAsia="en-US"/>
        </w:rPr>
        <w:t>saludables en el individuo, familia y comunidad con enfoque territorial, en materia de sus competencias y en coordinación con los actores involucrados.</w:t>
      </w:r>
    </w:p>
    <w:p w14:paraId="549FEFAB" w14:textId="77777777" w:rsidR="0085355A"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 xml:space="preserve">Fortalecer y movilizar las redes de apoyo psicosocial a las personas en situación de violencia familiar. (PNP, CEM, defensorías, otras que protejan y promuevan el desarrollo), </w:t>
      </w:r>
      <w:r w:rsidRPr="006F016E">
        <w:rPr>
          <w:rFonts w:asciiTheme="majorHAnsi" w:hAnsiTheme="majorHAnsi" w:cstheme="majorHAnsi"/>
          <w:sz w:val="22"/>
          <w:szCs w:val="22"/>
        </w:rPr>
        <w:t>en coordinación con los jefes inmediatos de la Microred de salud</w:t>
      </w:r>
      <w:r w:rsidRPr="006F016E">
        <w:rPr>
          <w:rFonts w:asciiTheme="majorHAnsi" w:eastAsia="Calibri" w:hAnsiTheme="majorHAnsi" w:cstheme="majorHAnsi"/>
          <w:sz w:val="22"/>
          <w:szCs w:val="22"/>
          <w:lang w:val="es-ES_tradnl" w:eastAsia="en-US"/>
        </w:rPr>
        <w:t>.</w:t>
      </w:r>
    </w:p>
    <w:p w14:paraId="16BA5C53" w14:textId="2D403E10" w:rsidR="0085355A"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Brindar tratamiento no especializado a personas con problemas psicosociales y trastorno mentales detectadas en el establecimiento de salud o que acuden por su propia iniciativa o que son referidas por otras instituciones u organizaciones de la comunidad, ofreciendo el paquete estandarizado de intervención según necesidad del usuario</w:t>
      </w:r>
      <w:r w:rsidR="007718B8">
        <w:rPr>
          <w:rFonts w:asciiTheme="majorHAnsi" w:eastAsia="Calibri" w:hAnsiTheme="majorHAnsi" w:cstheme="majorHAnsi"/>
          <w:sz w:val="22"/>
          <w:szCs w:val="22"/>
          <w:lang w:val="es-ES_tradnl" w:eastAsia="en-US"/>
        </w:rPr>
        <w:t>.</w:t>
      </w:r>
    </w:p>
    <w:p w14:paraId="0DC30A1D" w14:textId="77777777" w:rsidR="000916A0" w:rsidRDefault="000916A0" w:rsidP="000916A0">
      <w:pPr>
        <w:spacing w:after="0" w:line="240" w:lineRule="auto"/>
        <w:ind w:left="426"/>
        <w:jc w:val="both"/>
        <w:rPr>
          <w:rFonts w:asciiTheme="majorHAnsi" w:eastAsia="Calibri" w:hAnsiTheme="majorHAnsi" w:cstheme="majorHAnsi"/>
          <w:sz w:val="22"/>
          <w:szCs w:val="22"/>
          <w:lang w:val="es-ES_tradnl" w:eastAsia="en-US"/>
        </w:rPr>
      </w:pPr>
    </w:p>
    <w:p w14:paraId="189391FB" w14:textId="77777777" w:rsidR="00520988" w:rsidRDefault="00520988" w:rsidP="000916A0">
      <w:pPr>
        <w:spacing w:after="0" w:line="240" w:lineRule="auto"/>
        <w:ind w:left="426"/>
        <w:jc w:val="both"/>
        <w:rPr>
          <w:rFonts w:asciiTheme="majorHAnsi" w:eastAsia="Calibri" w:hAnsiTheme="majorHAnsi" w:cstheme="majorHAnsi"/>
          <w:sz w:val="22"/>
          <w:szCs w:val="22"/>
          <w:lang w:val="es-ES_tradnl" w:eastAsia="en-US"/>
        </w:rPr>
      </w:pPr>
    </w:p>
    <w:p w14:paraId="398026CA" w14:textId="77777777" w:rsidR="000916A0" w:rsidRDefault="000916A0" w:rsidP="000916A0">
      <w:pPr>
        <w:spacing w:after="0" w:line="240" w:lineRule="auto"/>
        <w:ind w:left="426"/>
        <w:jc w:val="both"/>
        <w:rPr>
          <w:rFonts w:asciiTheme="majorHAnsi" w:eastAsia="Calibri" w:hAnsiTheme="majorHAnsi" w:cstheme="majorHAnsi"/>
          <w:sz w:val="22"/>
          <w:szCs w:val="22"/>
          <w:lang w:val="es-ES_tradnl" w:eastAsia="en-US"/>
        </w:rPr>
      </w:pPr>
    </w:p>
    <w:p w14:paraId="7BE5D6CC" w14:textId="77777777" w:rsidR="000916A0" w:rsidRDefault="000916A0" w:rsidP="000916A0">
      <w:pPr>
        <w:spacing w:after="0" w:line="240" w:lineRule="auto"/>
        <w:ind w:left="426"/>
        <w:jc w:val="both"/>
        <w:rPr>
          <w:rFonts w:asciiTheme="majorHAnsi" w:eastAsia="Calibri" w:hAnsiTheme="majorHAnsi" w:cstheme="majorHAnsi"/>
          <w:sz w:val="22"/>
          <w:szCs w:val="22"/>
          <w:lang w:val="es-ES_tradnl" w:eastAsia="en-US"/>
        </w:rPr>
      </w:pPr>
    </w:p>
    <w:p w14:paraId="06749088" w14:textId="77777777" w:rsidR="0085355A" w:rsidRPr="006F016E"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Coordinar a que se lleve a cabo las referencias al centro de salud mental comunitario en aquellos casos con problemas psicosociales de complejidad moderada y severa para la estabilización de sus síntomas.</w:t>
      </w:r>
    </w:p>
    <w:p w14:paraId="40D9639C" w14:textId="77777777" w:rsidR="0085355A" w:rsidRPr="006F016E"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Realizar evaluación psicológica, aplicando técnicas de entrevista, observación y pruebas psicológicas según el caso.</w:t>
      </w:r>
    </w:p>
    <w:p w14:paraId="6ECF25F8" w14:textId="77777777" w:rsidR="0085355A" w:rsidRPr="006F016E"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Bridar los primeros auxilios psicológicos, facilitando el restablecimiento de la capacidad de afrontamiento de la persona afectada por una situación de crisis circunstancial ocasionado por fenómenos naturales, conflictos sociales, desastres provocados por el hombre y emergencias sanitarias que afectan la salud mental de la persona.</w:t>
      </w:r>
    </w:p>
    <w:p w14:paraId="1BF0942E" w14:textId="77777777" w:rsidR="0085355A" w:rsidRPr="006F016E" w:rsidRDefault="0085355A" w:rsidP="007718B8">
      <w:pPr>
        <w:numPr>
          <w:ilvl w:val="0"/>
          <w:numId w:val="8"/>
        </w:numPr>
        <w:spacing w:after="0" w:line="240" w:lineRule="auto"/>
        <w:ind w:left="426"/>
        <w:jc w:val="both"/>
        <w:rPr>
          <w:rFonts w:asciiTheme="majorHAnsi" w:eastAsia="Calibri" w:hAnsiTheme="majorHAnsi" w:cstheme="majorHAnsi"/>
          <w:sz w:val="22"/>
          <w:szCs w:val="22"/>
          <w:lang w:val="es-ES_tradnl" w:eastAsia="en-US"/>
        </w:rPr>
      </w:pPr>
      <w:r w:rsidRPr="006F016E">
        <w:rPr>
          <w:rFonts w:asciiTheme="majorHAnsi" w:eastAsia="Calibri" w:hAnsiTheme="majorHAnsi" w:cstheme="majorHAnsi"/>
          <w:sz w:val="22"/>
          <w:szCs w:val="22"/>
          <w:lang w:val="es-ES_tradnl" w:eastAsia="en-US"/>
        </w:rPr>
        <w:t>Acompañar al equipo indisciplinaría para las visitas domiciliarias en casos de urgencias psicológicas para brindar el acompañamiento y contención emocional.</w:t>
      </w:r>
    </w:p>
    <w:p w14:paraId="77717090" w14:textId="77777777" w:rsidR="0085355A" w:rsidRPr="006F016E" w:rsidRDefault="0085355A" w:rsidP="007718B8">
      <w:pPr>
        <w:pStyle w:val="Prrafodelista"/>
        <w:spacing w:after="0" w:line="240" w:lineRule="auto"/>
        <w:ind w:left="142"/>
        <w:contextualSpacing w:val="0"/>
        <w:jc w:val="both"/>
        <w:rPr>
          <w:rFonts w:asciiTheme="majorHAnsi" w:hAnsiTheme="majorHAnsi" w:cstheme="majorHAnsi"/>
          <w:b/>
          <w:bCs/>
          <w:sz w:val="22"/>
          <w:szCs w:val="22"/>
        </w:rPr>
      </w:pPr>
    </w:p>
    <w:p w14:paraId="55F84BEF" w14:textId="77777777" w:rsidR="0085355A" w:rsidRPr="006F016E" w:rsidRDefault="0085355A" w:rsidP="007718B8">
      <w:pPr>
        <w:pStyle w:val="Prrafodelista"/>
        <w:numPr>
          <w:ilvl w:val="0"/>
          <w:numId w:val="9"/>
        </w:numPr>
        <w:spacing w:after="0" w:line="240" w:lineRule="auto"/>
        <w:ind w:left="142" w:hanging="426"/>
        <w:contextualSpacing w:val="0"/>
        <w:jc w:val="both"/>
        <w:rPr>
          <w:rFonts w:asciiTheme="majorHAnsi" w:hAnsiTheme="majorHAnsi" w:cstheme="majorHAnsi"/>
          <w:b/>
          <w:bCs/>
          <w:sz w:val="22"/>
          <w:szCs w:val="22"/>
        </w:rPr>
      </w:pPr>
      <w:r w:rsidRPr="006F016E">
        <w:rPr>
          <w:rFonts w:asciiTheme="majorHAnsi" w:hAnsiTheme="majorHAnsi" w:cstheme="majorHAnsi"/>
          <w:b/>
          <w:bCs/>
          <w:sz w:val="22"/>
          <w:szCs w:val="22"/>
        </w:rPr>
        <w:t>DEPENDENCIA ENCARGADA DE REALIZAR EL PROCESO DE CONTRATACIÓN</w:t>
      </w:r>
    </w:p>
    <w:p w14:paraId="3185E0F9" w14:textId="77777777" w:rsidR="0085355A" w:rsidRPr="006F016E" w:rsidRDefault="0085355A" w:rsidP="007718B8">
      <w:pPr>
        <w:pStyle w:val="Prrafodelista"/>
        <w:spacing w:after="0" w:line="240" w:lineRule="auto"/>
        <w:ind w:left="284"/>
        <w:jc w:val="both"/>
        <w:rPr>
          <w:rFonts w:asciiTheme="majorHAnsi" w:hAnsiTheme="majorHAnsi" w:cstheme="majorHAnsi"/>
          <w:sz w:val="22"/>
          <w:szCs w:val="22"/>
        </w:rPr>
      </w:pPr>
      <w:r w:rsidRPr="006F016E">
        <w:rPr>
          <w:rFonts w:asciiTheme="majorHAnsi" w:hAnsiTheme="majorHAnsi" w:cstheme="majorHAnsi"/>
          <w:sz w:val="22"/>
          <w:szCs w:val="22"/>
        </w:rPr>
        <w:t>Unidad de Logística de la Unidad Ejecutora Salud San Ignacio</w:t>
      </w:r>
      <w:r>
        <w:rPr>
          <w:rFonts w:asciiTheme="majorHAnsi" w:hAnsiTheme="majorHAnsi" w:cstheme="majorHAnsi"/>
          <w:sz w:val="22"/>
          <w:szCs w:val="22"/>
        </w:rPr>
        <w:t>.</w:t>
      </w:r>
    </w:p>
    <w:p w14:paraId="78147F6E" w14:textId="77777777" w:rsidR="0085355A" w:rsidRPr="006F016E" w:rsidRDefault="0085355A" w:rsidP="007718B8">
      <w:pPr>
        <w:pStyle w:val="Prrafodelista"/>
        <w:spacing w:after="0" w:line="240" w:lineRule="auto"/>
        <w:ind w:left="284"/>
        <w:jc w:val="both"/>
        <w:rPr>
          <w:rFonts w:asciiTheme="majorHAnsi" w:hAnsiTheme="majorHAnsi" w:cstheme="majorHAnsi"/>
          <w:b/>
          <w:bCs/>
          <w:sz w:val="22"/>
          <w:szCs w:val="22"/>
        </w:rPr>
      </w:pPr>
    </w:p>
    <w:p w14:paraId="24888594" w14:textId="77777777" w:rsidR="0085355A" w:rsidRPr="006F016E" w:rsidRDefault="0085355A" w:rsidP="007718B8">
      <w:pPr>
        <w:pStyle w:val="Prrafodelista"/>
        <w:numPr>
          <w:ilvl w:val="0"/>
          <w:numId w:val="9"/>
        </w:numPr>
        <w:spacing w:after="0" w:line="240" w:lineRule="auto"/>
        <w:ind w:left="142"/>
        <w:jc w:val="both"/>
        <w:rPr>
          <w:rFonts w:asciiTheme="majorHAnsi" w:eastAsia="Calibri" w:hAnsiTheme="majorHAnsi" w:cstheme="majorHAnsi"/>
          <w:b/>
          <w:bCs/>
          <w:sz w:val="22"/>
          <w:szCs w:val="22"/>
        </w:rPr>
      </w:pPr>
      <w:r w:rsidRPr="006F016E">
        <w:rPr>
          <w:rFonts w:asciiTheme="majorHAnsi" w:eastAsia="Calibri" w:hAnsiTheme="majorHAnsi" w:cstheme="majorHAnsi"/>
          <w:b/>
          <w:bCs/>
          <w:sz w:val="22"/>
          <w:szCs w:val="22"/>
        </w:rPr>
        <w:t>REQUISITOS DEL PROVEEDOR</w:t>
      </w:r>
    </w:p>
    <w:p w14:paraId="2479449A" w14:textId="77777777" w:rsidR="0085355A" w:rsidRPr="006F016E" w:rsidRDefault="0085355A" w:rsidP="007718B8">
      <w:pPr>
        <w:pStyle w:val="Prrafodelista"/>
        <w:spacing w:after="0" w:line="240" w:lineRule="auto"/>
        <w:ind w:left="142"/>
        <w:jc w:val="both"/>
        <w:rPr>
          <w:rFonts w:asciiTheme="majorHAnsi" w:eastAsia="Calibri" w:hAnsiTheme="majorHAnsi" w:cstheme="majorHAnsi"/>
          <w:b/>
          <w:bCs/>
          <w:sz w:val="22"/>
          <w:szCs w:val="22"/>
        </w:rPr>
      </w:pPr>
    </w:p>
    <w:tbl>
      <w:tblPr>
        <w:tblpPr w:leftFromText="141" w:rightFromText="141" w:vertAnchor="text" w:horzAnchor="margin" w:tblpY="116"/>
        <w:tblW w:w="8779" w:type="dxa"/>
        <w:tblLayout w:type="fixed"/>
        <w:tblCellMar>
          <w:left w:w="0" w:type="dxa"/>
          <w:right w:w="0" w:type="dxa"/>
        </w:tblCellMar>
        <w:tblLook w:val="0000" w:firstRow="0" w:lastRow="0" w:firstColumn="0" w:lastColumn="0" w:noHBand="0" w:noVBand="0"/>
      </w:tblPr>
      <w:tblGrid>
        <w:gridCol w:w="2176"/>
        <w:gridCol w:w="6603"/>
      </w:tblGrid>
      <w:tr w:rsidR="0085355A" w:rsidRPr="006F016E" w14:paraId="34EE687D" w14:textId="77777777" w:rsidTr="00175EC8">
        <w:trPr>
          <w:cantSplit/>
          <w:trHeight w:hRule="exact" w:val="444"/>
        </w:trPr>
        <w:tc>
          <w:tcPr>
            <w:tcW w:w="2176" w:type="dxa"/>
            <w:tcBorders>
              <w:top w:val="single" w:sz="8" w:space="0" w:color="auto"/>
              <w:left w:val="single" w:sz="8" w:space="0" w:color="auto"/>
              <w:bottom w:val="nil"/>
              <w:right w:val="single" w:sz="8" w:space="0" w:color="auto"/>
            </w:tcBorders>
            <w:vAlign w:val="center"/>
          </w:tcPr>
          <w:p w14:paraId="5B498682" w14:textId="77777777" w:rsidR="0085355A" w:rsidRPr="006F016E" w:rsidRDefault="0085355A" w:rsidP="007718B8">
            <w:pPr>
              <w:widowControl w:val="0"/>
              <w:kinsoku w:val="0"/>
              <w:spacing w:after="0" w:line="240" w:lineRule="auto"/>
              <w:jc w:val="center"/>
              <w:rPr>
                <w:rFonts w:asciiTheme="majorHAnsi" w:hAnsiTheme="majorHAnsi" w:cstheme="majorHAnsi"/>
                <w:b/>
                <w:bCs/>
                <w:sz w:val="22"/>
                <w:szCs w:val="22"/>
                <w:lang w:val="en-US"/>
              </w:rPr>
            </w:pPr>
            <w:r w:rsidRPr="006F016E">
              <w:rPr>
                <w:rFonts w:asciiTheme="majorHAnsi" w:hAnsiTheme="majorHAnsi" w:cstheme="majorHAnsi"/>
                <w:b/>
                <w:bCs/>
                <w:sz w:val="22"/>
                <w:szCs w:val="22"/>
                <w:lang w:val="en-US"/>
              </w:rPr>
              <w:t xml:space="preserve">REQUISITOS </w:t>
            </w:r>
          </w:p>
        </w:tc>
        <w:tc>
          <w:tcPr>
            <w:tcW w:w="6603" w:type="dxa"/>
            <w:tcBorders>
              <w:top w:val="single" w:sz="8" w:space="0" w:color="auto"/>
              <w:left w:val="single" w:sz="8" w:space="0" w:color="auto"/>
              <w:bottom w:val="single" w:sz="8" w:space="0" w:color="auto"/>
              <w:right w:val="single" w:sz="8" w:space="0" w:color="auto"/>
            </w:tcBorders>
            <w:vAlign w:val="center"/>
          </w:tcPr>
          <w:p w14:paraId="2EBA1CC4" w14:textId="77777777" w:rsidR="0085355A" w:rsidRPr="006F016E" w:rsidRDefault="0085355A" w:rsidP="007718B8">
            <w:pPr>
              <w:widowControl w:val="0"/>
              <w:kinsoku w:val="0"/>
              <w:spacing w:after="0" w:line="240" w:lineRule="auto"/>
              <w:jc w:val="center"/>
              <w:rPr>
                <w:rFonts w:asciiTheme="majorHAnsi" w:hAnsiTheme="majorHAnsi" w:cstheme="majorHAnsi"/>
                <w:b/>
                <w:sz w:val="22"/>
                <w:szCs w:val="22"/>
                <w:lang w:val="en-US"/>
              </w:rPr>
            </w:pPr>
            <w:r w:rsidRPr="006F016E">
              <w:rPr>
                <w:rFonts w:asciiTheme="majorHAnsi" w:hAnsiTheme="majorHAnsi" w:cstheme="majorHAnsi"/>
                <w:b/>
                <w:sz w:val="22"/>
                <w:szCs w:val="22"/>
                <w:lang w:val="en-US"/>
              </w:rPr>
              <w:t>DETALLE</w:t>
            </w:r>
          </w:p>
        </w:tc>
      </w:tr>
      <w:tr w:rsidR="0085355A" w:rsidRPr="006F016E" w14:paraId="09B72B09" w14:textId="77777777" w:rsidTr="00175EC8">
        <w:trPr>
          <w:cantSplit/>
          <w:trHeight w:hRule="exact" w:val="844"/>
        </w:trPr>
        <w:tc>
          <w:tcPr>
            <w:tcW w:w="2176" w:type="dxa"/>
            <w:tcBorders>
              <w:top w:val="single" w:sz="8" w:space="0" w:color="auto"/>
              <w:left w:val="single" w:sz="8" w:space="0" w:color="auto"/>
              <w:bottom w:val="nil"/>
              <w:right w:val="single" w:sz="8" w:space="0" w:color="auto"/>
            </w:tcBorders>
            <w:vAlign w:val="center"/>
          </w:tcPr>
          <w:p w14:paraId="018D3625" w14:textId="561218CA" w:rsidR="0085355A" w:rsidRPr="006F016E" w:rsidRDefault="0085355A" w:rsidP="007718B8">
            <w:pPr>
              <w:widowControl w:val="0"/>
              <w:kinsoku w:val="0"/>
              <w:spacing w:after="0" w:line="240" w:lineRule="auto"/>
              <w:jc w:val="both"/>
              <w:rPr>
                <w:rFonts w:asciiTheme="majorHAnsi" w:hAnsiTheme="majorHAnsi" w:cstheme="majorHAnsi"/>
                <w:bCs/>
                <w:sz w:val="22"/>
                <w:szCs w:val="22"/>
              </w:rPr>
            </w:pPr>
            <w:r w:rsidRPr="006F016E">
              <w:rPr>
                <w:rFonts w:asciiTheme="majorHAnsi" w:hAnsiTheme="majorHAnsi" w:cstheme="majorHAnsi"/>
                <w:bCs/>
                <w:sz w:val="22"/>
                <w:szCs w:val="22"/>
              </w:rPr>
              <w:t>Formación Académica, grado académico y/o nivel de estudios.</w:t>
            </w:r>
          </w:p>
          <w:p w14:paraId="2162ECA7" w14:textId="77777777" w:rsidR="0085355A" w:rsidRPr="006F016E" w:rsidRDefault="0085355A" w:rsidP="007718B8">
            <w:pPr>
              <w:widowControl w:val="0"/>
              <w:kinsoku w:val="0"/>
              <w:spacing w:after="0" w:line="240" w:lineRule="auto"/>
              <w:jc w:val="both"/>
              <w:rPr>
                <w:rFonts w:asciiTheme="majorHAnsi" w:hAnsiTheme="majorHAnsi" w:cstheme="majorHAnsi"/>
                <w:bCs/>
                <w:sz w:val="22"/>
                <w:szCs w:val="22"/>
              </w:rPr>
            </w:pPr>
          </w:p>
          <w:p w14:paraId="6B1D99E2" w14:textId="77777777" w:rsidR="0085355A" w:rsidRPr="006F016E" w:rsidRDefault="0085355A" w:rsidP="007718B8">
            <w:pPr>
              <w:widowControl w:val="0"/>
              <w:kinsoku w:val="0"/>
              <w:spacing w:after="0" w:line="240" w:lineRule="auto"/>
              <w:jc w:val="both"/>
              <w:rPr>
                <w:rFonts w:asciiTheme="majorHAnsi" w:hAnsiTheme="majorHAnsi" w:cstheme="majorHAnsi"/>
                <w:bCs/>
                <w:sz w:val="22"/>
                <w:szCs w:val="22"/>
              </w:rPr>
            </w:pPr>
          </w:p>
        </w:tc>
        <w:tc>
          <w:tcPr>
            <w:tcW w:w="6603" w:type="dxa"/>
            <w:tcBorders>
              <w:top w:val="single" w:sz="8" w:space="0" w:color="auto"/>
              <w:left w:val="single" w:sz="8" w:space="0" w:color="auto"/>
              <w:bottom w:val="single" w:sz="8" w:space="0" w:color="auto"/>
              <w:right w:val="single" w:sz="8" w:space="0" w:color="auto"/>
            </w:tcBorders>
            <w:vAlign w:val="center"/>
          </w:tcPr>
          <w:p w14:paraId="69A568ED" w14:textId="622579F6" w:rsidR="0085355A" w:rsidRPr="006F016E" w:rsidRDefault="0085355A" w:rsidP="007718B8">
            <w:pPr>
              <w:widowControl w:val="0"/>
              <w:kinsoku w:val="0"/>
              <w:spacing w:after="0" w:line="240" w:lineRule="auto"/>
              <w:jc w:val="both"/>
              <w:rPr>
                <w:rFonts w:asciiTheme="majorHAnsi" w:hAnsiTheme="majorHAnsi" w:cstheme="majorHAnsi"/>
                <w:sz w:val="22"/>
                <w:szCs w:val="22"/>
              </w:rPr>
            </w:pPr>
            <w:r w:rsidRPr="006F016E">
              <w:rPr>
                <w:rFonts w:asciiTheme="majorHAnsi" w:hAnsiTheme="majorHAnsi" w:cstheme="majorHAnsi"/>
                <w:sz w:val="22"/>
                <w:szCs w:val="22"/>
              </w:rPr>
              <w:t xml:space="preserve">   Licenciado en Psicología (01)</w:t>
            </w:r>
          </w:p>
        </w:tc>
      </w:tr>
      <w:tr w:rsidR="0085355A" w:rsidRPr="006F016E" w14:paraId="37D70CBA" w14:textId="77777777" w:rsidTr="00175EC8">
        <w:trPr>
          <w:trHeight w:hRule="exact" w:val="729"/>
        </w:trPr>
        <w:tc>
          <w:tcPr>
            <w:tcW w:w="2176" w:type="dxa"/>
            <w:tcBorders>
              <w:top w:val="single" w:sz="8" w:space="0" w:color="auto"/>
              <w:left w:val="single" w:sz="8" w:space="0" w:color="auto"/>
              <w:bottom w:val="single" w:sz="8" w:space="0" w:color="auto"/>
              <w:right w:val="single" w:sz="8" w:space="0" w:color="auto"/>
            </w:tcBorders>
            <w:vAlign w:val="center"/>
          </w:tcPr>
          <w:p w14:paraId="52FAB110" w14:textId="77777777" w:rsidR="0085355A" w:rsidRPr="006F016E" w:rsidRDefault="0085355A" w:rsidP="007718B8">
            <w:pPr>
              <w:widowControl w:val="0"/>
              <w:kinsoku w:val="0"/>
              <w:spacing w:after="0" w:line="240" w:lineRule="auto"/>
              <w:ind w:right="59"/>
              <w:jc w:val="both"/>
              <w:rPr>
                <w:rFonts w:asciiTheme="majorHAnsi" w:hAnsiTheme="majorHAnsi" w:cstheme="majorHAnsi"/>
                <w:sz w:val="22"/>
                <w:szCs w:val="22"/>
              </w:rPr>
            </w:pPr>
            <w:r w:rsidRPr="006F016E">
              <w:rPr>
                <w:rFonts w:asciiTheme="majorHAnsi" w:hAnsiTheme="majorHAnsi" w:cstheme="majorHAnsi"/>
                <w:sz w:val="22"/>
                <w:szCs w:val="22"/>
              </w:rPr>
              <w:t>Cursos y/o estudios de especialización.</w:t>
            </w:r>
          </w:p>
        </w:tc>
        <w:tc>
          <w:tcPr>
            <w:tcW w:w="6603" w:type="dxa"/>
            <w:tcBorders>
              <w:top w:val="single" w:sz="8" w:space="0" w:color="auto"/>
              <w:left w:val="single" w:sz="8" w:space="0" w:color="auto"/>
              <w:bottom w:val="single" w:sz="8" w:space="0" w:color="auto"/>
              <w:right w:val="single" w:sz="8" w:space="0" w:color="auto"/>
            </w:tcBorders>
            <w:vAlign w:val="center"/>
          </w:tcPr>
          <w:p w14:paraId="7667A6E0" w14:textId="1B3EFFB5" w:rsidR="0085355A" w:rsidRPr="006F016E" w:rsidRDefault="0085355A" w:rsidP="007718B8">
            <w:pPr>
              <w:widowControl w:val="0"/>
              <w:kinsoku w:val="0"/>
              <w:spacing w:after="0" w:line="240" w:lineRule="auto"/>
              <w:ind w:left="83" w:right="284"/>
              <w:jc w:val="both"/>
              <w:rPr>
                <w:rFonts w:asciiTheme="majorHAnsi" w:hAnsiTheme="majorHAnsi" w:cstheme="majorHAnsi"/>
                <w:sz w:val="22"/>
                <w:szCs w:val="22"/>
              </w:rPr>
            </w:pPr>
            <w:r w:rsidRPr="006F016E">
              <w:rPr>
                <w:rFonts w:asciiTheme="majorHAnsi" w:hAnsiTheme="majorHAnsi" w:cstheme="majorHAnsi"/>
                <w:sz w:val="22"/>
                <w:szCs w:val="22"/>
              </w:rPr>
              <w:t xml:space="preserve"> Acreditar capacitaciones y/o actividades de actualización profesional a fines al puesto</w:t>
            </w:r>
            <w:r w:rsidR="00226C43">
              <w:rPr>
                <w:rFonts w:asciiTheme="majorHAnsi" w:hAnsiTheme="majorHAnsi" w:cstheme="majorHAnsi"/>
                <w:sz w:val="22"/>
                <w:szCs w:val="22"/>
              </w:rPr>
              <w:t xml:space="preserve"> en los últimos 3 años</w:t>
            </w:r>
          </w:p>
          <w:p w14:paraId="0179C714" w14:textId="77777777" w:rsidR="0085355A" w:rsidRPr="006F016E" w:rsidRDefault="0085355A" w:rsidP="007718B8">
            <w:pPr>
              <w:widowControl w:val="0"/>
              <w:kinsoku w:val="0"/>
              <w:spacing w:after="0" w:line="240" w:lineRule="auto"/>
              <w:ind w:left="83" w:right="284"/>
              <w:jc w:val="both"/>
              <w:rPr>
                <w:rFonts w:asciiTheme="majorHAnsi" w:hAnsiTheme="majorHAnsi" w:cstheme="majorHAnsi"/>
                <w:sz w:val="22"/>
                <w:szCs w:val="22"/>
              </w:rPr>
            </w:pPr>
          </w:p>
        </w:tc>
      </w:tr>
      <w:tr w:rsidR="0085355A" w:rsidRPr="006F016E" w14:paraId="3C4DB376" w14:textId="77777777" w:rsidTr="000916A0">
        <w:trPr>
          <w:trHeight w:hRule="exact" w:val="3102"/>
        </w:trPr>
        <w:tc>
          <w:tcPr>
            <w:tcW w:w="2176" w:type="dxa"/>
            <w:tcBorders>
              <w:top w:val="single" w:sz="8" w:space="0" w:color="auto"/>
              <w:left w:val="single" w:sz="8" w:space="0" w:color="auto"/>
              <w:bottom w:val="single" w:sz="8" w:space="0" w:color="auto"/>
              <w:right w:val="single" w:sz="8" w:space="0" w:color="auto"/>
            </w:tcBorders>
            <w:vAlign w:val="center"/>
          </w:tcPr>
          <w:p w14:paraId="501019D5" w14:textId="77777777" w:rsidR="0085355A" w:rsidRPr="006F016E" w:rsidRDefault="0085355A" w:rsidP="007718B8">
            <w:pPr>
              <w:widowControl w:val="0"/>
              <w:kinsoku w:val="0"/>
              <w:spacing w:after="0" w:line="240" w:lineRule="auto"/>
              <w:jc w:val="both"/>
              <w:rPr>
                <w:rFonts w:asciiTheme="majorHAnsi" w:hAnsiTheme="majorHAnsi" w:cstheme="majorHAnsi"/>
                <w:sz w:val="22"/>
                <w:szCs w:val="22"/>
              </w:rPr>
            </w:pPr>
          </w:p>
          <w:p w14:paraId="14BBD2A7" w14:textId="77777777" w:rsidR="0085355A" w:rsidRPr="006F016E" w:rsidRDefault="0085355A" w:rsidP="007718B8">
            <w:pPr>
              <w:widowControl w:val="0"/>
              <w:kinsoku w:val="0"/>
              <w:spacing w:after="0" w:line="240" w:lineRule="auto"/>
              <w:jc w:val="both"/>
              <w:rPr>
                <w:rFonts w:asciiTheme="majorHAnsi" w:hAnsiTheme="majorHAnsi" w:cstheme="majorHAnsi"/>
                <w:sz w:val="22"/>
                <w:szCs w:val="22"/>
              </w:rPr>
            </w:pPr>
          </w:p>
          <w:p w14:paraId="048D1515" w14:textId="77777777" w:rsidR="0085355A" w:rsidRPr="006F016E" w:rsidRDefault="0085355A" w:rsidP="007718B8">
            <w:pPr>
              <w:widowControl w:val="0"/>
              <w:kinsoku w:val="0"/>
              <w:spacing w:after="0" w:line="240" w:lineRule="auto"/>
              <w:ind w:left="132"/>
              <w:jc w:val="both"/>
              <w:rPr>
                <w:rFonts w:asciiTheme="majorHAnsi" w:hAnsiTheme="majorHAnsi" w:cstheme="majorHAnsi"/>
                <w:sz w:val="22"/>
                <w:szCs w:val="22"/>
              </w:rPr>
            </w:pPr>
            <w:r w:rsidRPr="006F016E">
              <w:rPr>
                <w:rFonts w:asciiTheme="majorHAnsi" w:hAnsiTheme="majorHAnsi" w:cstheme="majorHAnsi"/>
                <w:sz w:val="22"/>
                <w:szCs w:val="22"/>
              </w:rPr>
              <w:t>Competencias</w:t>
            </w:r>
          </w:p>
          <w:p w14:paraId="336E73E3" w14:textId="77777777" w:rsidR="0085355A" w:rsidRPr="006F016E" w:rsidRDefault="0085355A" w:rsidP="007718B8">
            <w:pPr>
              <w:widowControl w:val="0"/>
              <w:kinsoku w:val="0"/>
              <w:spacing w:after="0" w:line="240" w:lineRule="auto"/>
              <w:jc w:val="both"/>
              <w:rPr>
                <w:rFonts w:asciiTheme="majorHAnsi" w:hAnsiTheme="majorHAnsi" w:cstheme="majorHAnsi"/>
                <w:sz w:val="22"/>
                <w:szCs w:val="22"/>
              </w:rPr>
            </w:pPr>
          </w:p>
          <w:p w14:paraId="2F609A37" w14:textId="77777777" w:rsidR="0085355A" w:rsidRPr="006F016E" w:rsidRDefault="0085355A" w:rsidP="007718B8">
            <w:pPr>
              <w:widowControl w:val="0"/>
              <w:kinsoku w:val="0"/>
              <w:spacing w:after="0" w:line="240" w:lineRule="auto"/>
              <w:jc w:val="both"/>
              <w:rPr>
                <w:rFonts w:asciiTheme="majorHAnsi" w:hAnsiTheme="majorHAnsi" w:cstheme="majorHAnsi"/>
                <w:sz w:val="22"/>
                <w:szCs w:val="22"/>
              </w:rPr>
            </w:pPr>
          </w:p>
          <w:p w14:paraId="28090626" w14:textId="77777777" w:rsidR="0085355A" w:rsidRPr="006F016E" w:rsidRDefault="0085355A" w:rsidP="007718B8">
            <w:pPr>
              <w:widowControl w:val="0"/>
              <w:kinsoku w:val="0"/>
              <w:spacing w:after="0" w:line="240" w:lineRule="auto"/>
              <w:jc w:val="both"/>
              <w:rPr>
                <w:rFonts w:asciiTheme="majorHAnsi" w:hAnsiTheme="majorHAnsi" w:cstheme="majorHAnsi"/>
                <w:sz w:val="22"/>
                <w:szCs w:val="22"/>
              </w:rPr>
            </w:pPr>
          </w:p>
          <w:p w14:paraId="7D3DB54B" w14:textId="77777777" w:rsidR="0085355A" w:rsidRPr="006F016E" w:rsidRDefault="0085355A" w:rsidP="007718B8">
            <w:pPr>
              <w:widowControl w:val="0"/>
              <w:kinsoku w:val="0"/>
              <w:spacing w:after="0" w:line="240" w:lineRule="auto"/>
              <w:jc w:val="both"/>
              <w:rPr>
                <w:rFonts w:asciiTheme="majorHAnsi" w:hAnsiTheme="majorHAnsi" w:cstheme="majorHAnsi"/>
                <w:sz w:val="22"/>
                <w:szCs w:val="22"/>
              </w:rPr>
            </w:pPr>
          </w:p>
          <w:p w14:paraId="4361081D" w14:textId="77777777" w:rsidR="0085355A" w:rsidRPr="006F016E" w:rsidRDefault="0085355A" w:rsidP="007718B8">
            <w:pPr>
              <w:widowControl w:val="0"/>
              <w:kinsoku w:val="0"/>
              <w:spacing w:after="0" w:line="240" w:lineRule="auto"/>
              <w:jc w:val="both"/>
              <w:rPr>
                <w:rFonts w:asciiTheme="majorHAnsi" w:hAnsiTheme="majorHAnsi" w:cstheme="majorHAnsi"/>
                <w:sz w:val="22"/>
                <w:szCs w:val="22"/>
              </w:rPr>
            </w:pPr>
          </w:p>
          <w:p w14:paraId="7C8122C3" w14:textId="77777777" w:rsidR="0085355A" w:rsidRPr="006F016E" w:rsidRDefault="0085355A" w:rsidP="007718B8">
            <w:pPr>
              <w:widowControl w:val="0"/>
              <w:kinsoku w:val="0"/>
              <w:spacing w:after="0" w:line="240" w:lineRule="auto"/>
              <w:jc w:val="both"/>
              <w:rPr>
                <w:rFonts w:asciiTheme="majorHAnsi" w:hAnsiTheme="majorHAnsi" w:cstheme="majorHAnsi"/>
                <w:sz w:val="22"/>
                <w:szCs w:val="22"/>
              </w:rPr>
            </w:pPr>
          </w:p>
        </w:tc>
        <w:tc>
          <w:tcPr>
            <w:tcW w:w="6603" w:type="dxa"/>
            <w:tcBorders>
              <w:top w:val="single" w:sz="8" w:space="0" w:color="auto"/>
              <w:left w:val="single" w:sz="8" w:space="0" w:color="auto"/>
              <w:bottom w:val="single" w:sz="8" w:space="0" w:color="auto"/>
              <w:right w:val="single" w:sz="8" w:space="0" w:color="auto"/>
            </w:tcBorders>
          </w:tcPr>
          <w:p w14:paraId="011F9811" w14:textId="77777777" w:rsidR="0085355A" w:rsidRPr="006F016E" w:rsidRDefault="0085355A" w:rsidP="00175EC8">
            <w:pPr>
              <w:numPr>
                <w:ilvl w:val="0"/>
                <w:numId w:val="7"/>
              </w:numPr>
              <w:spacing w:after="0" w:line="240" w:lineRule="auto"/>
              <w:ind w:left="221" w:right="320" w:hanging="142"/>
              <w:contextualSpacing/>
              <w:jc w:val="both"/>
              <w:rPr>
                <w:rFonts w:asciiTheme="majorHAnsi" w:hAnsiTheme="majorHAnsi" w:cstheme="majorHAnsi"/>
                <w:sz w:val="22"/>
                <w:szCs w:val="22"/>
                <w:lang w:val="es-ES_tradnl" w:eastAsia="es-ES_tradnl"/>
              </w:rPr>
            </w:pPr>
            <w:r w:rsidRPr="006F016E">
              <w:rPr>
                <w:rFonts w:asciiTheme="majorHAnsi" w:hAnsiTheme="majorHAnsi" w:cstheme="majorHAnsi"/>
                <w:sz w:val="22"/>
                <w:szCs w:val="22"/>
                <w:lang w:val="es-ES_tradnl" w:eastAsia="es-ES_tradnl"/>
              </w:rPr>
              <w:t>Conocimiento en el llenado de FUAS, HIS.</w:t>
            </w:r>
          </w:p>
          <w:p w14:paraId="34197627" w14:textId="77777777" w:rsidR="0085355A" w:rsidRPr="006F016E" w:rsidRDefault="0085355A" w:rsidP="00175EC8">
            <w:pPr>
              <w:numPr>
                <w:ilvl w:val="0"/>
                <w:numId w:val="7"/>
              </w:numPr>
              <w:spacing w:after="0" w:line="240" w:lineRule="auto"/>
              <w:ind w:left="221" w:right="320" w:hanging="142"/>
              <w:contextualSpacing/>
              <w:jc w:val="both"/>
              <w:rPr>
                <w:rFonts w:asciiTheme="majorHAnsi" w:hAnsiTheme="majorHAnsi" w:cstheme="majorHAnsi"/>
                <w:sz w:val="22"/>
                <w:szCs w:val="22"/>
                <w:lang w:val="es-ES_tradnl" w:eastAsia="es-ES_tradnl"/>
              </w:rPr>
            </w:pPr>
            <w:r w:rsidRPr="006F016E">
              <w:rPr>
                <w:rFonts w:asciiTheme="majorHAnsi" w:hAnsiTheme="majorHAnsi" w:cstheme="majorHAnsi"/>
                <w:sz w:val="22"/>
                <w:szCs w:val="22"/>
                <w:lang w:val="es-ES_tradnl" w:eastAsia="es-ES_tradnl"/>
              </w:rPr>
              <w:t>Alto grado de autoestima, liderazgo, trabajo en equipo y responsabilidad para alcanzar el bienestar común.</w:t>
            </w:r>
          </w:p>
          <w:p w14:paraId="4FD695ED" w14:textId="77777777" w:rsidR="0085355A" w:rsidRPr="006F016E" w:rsidRDefault="0085355A" w:rsidP="00175EC8">
            <w:pPr>
              <w:numPr>
                <w:ilvl w:val="0"/>
                <w:numId w:val="7"/>
              </w:numPr>
              <w:spacing w:after="0" w:line="240" w:lineRule="auto"/>
              <w:ind w:left="221" w:right="320" w:hanging="142"/>
              <w:contextualSpacing/>
              <w:jc w:val="both"/>
              <w:rPr>
                <w:rFonts w:asciiTheme="majorHAnsi" w:hAnsiTheme="majorHAnsi" w:cstheme="majorHAnsi"/>
                <w:sz w:val="22"/>
                <w:szCs w:val="22"/>
                <w:lang w:val="es-ES_tradnl" w:eastAsia="es-ES_tradnl"/>
              </w:rPr>
            </w:pPr>
            <w:r w:rsidRPr="006F016E">
              <w:rPr>
                <w:rFonts w:asciiTheme="majorHAnsi" w:hAnsiTheme="majorHAnsi" w:cstheme="majorHAnsi"/>
                <w:sz w:val="22"/>
                <w:szCs w:val="22"/>
                <w:lang w:val="es-ES_tradnl" w:eastAsia="es-ES_tradnl"/>
              </w:rPr>
              <w:t>Motivación para la búsqueda, y el logro de metas.</w:t>
            </w:r>
          </w:p>
          <w:p w14:paraId="76428FAE" w14:textId="77777777" w:rsidR="0085355A" w:rsidRPr="006F016E" w:rsidRDefault="0085355A" w:rsidP="00175EC8">
            <w:pPr>
              <w:numPr>
                <w:ilvl w:val="0"/>
                <w:numId w:val="7"/>
              </w:numPr>
              <w:spacing w:after="0" w:line="240" w:lineRule="auto"/>
              <w:ind w:left="221" w:right="320" w:hanging="142"/>
              <w:contextualSpacing/>
              <w:jc w:val="both"/>
              <w:rPr>
                <w:rFonts w:asciiTheme="majorHAnsi" w:hAnsiTheme="majorHAnsi" w:cstheme="majorHAnsi"/>
                <w:sz w:val="22"/>
                <w:szCs w:val="22"/>
                <w:lang w:val="es-ES_tradnl" w:eastAsia="es-ES_tradnl"/>
              </w:rPr>
            </w:pPr>
            <w:r w:rsidRPr="006F016E">
              <w:rPr>
                <w:rFonts w:asciiTheme="majorHAnsi" w:hAnsiTheme="majorHAnsi" w:cstheme="majorHAnsi"/>
                <w:sz w:val="22"/>
                <w:szCs w:val="22"/>
                <w:lang w:val="es-ES_tradnl" w:eastAsia="es-ES_tradnl"/>
              </w:rPr>
              <w:t>Integridad, honestidad, normas de conducta, principios y ética.</w:t>
            </w:r>
          </w:p>
          <w:p w14:paraId="728F01FD" w14:textId="7E87B6A6" w:rsidR="0085355A" w:rsidRPr="006F016E" w:rsidRDefault="0021263D" w:rsidP="00175EC8">
            <w:pPr>
              <w:numPr>
                <w:ilvl w:val="0"/>
                <w:numId w:val="7"/>
              </w:numPr>
              <w:spacing w:after="0" w:line="240" w:lineRule="auto"/>
              <w:ind w:left="221" w:right="320" w:hanging="142"/>
              <w:contextualSpacing/>
              <w:jc w:val="both"/>
              <w:rPr>
                <w:rFonts w:asciiTheme="majorHAnsi" w:hAnsiTheme="majorHAnsi" w:cstheme="majorHAnsi"/>
                <w:sz w:val="22"/>
                <w:szCs w:val="22"/>
                <w:lang w:val="es-ES_tradnl" w:eastAsia="es-ES_tradnl"/>
              </w:rPr>
            </w:pPr>
            <w:r>
              <w:rPr>
                <w:rFonts w:asciiTheme="majorHAnsi" w:hAnsiTheme="majorHAnsi" w:cstheme="majorHAnsi"/>
                <w:sz w:val="22"/>
                <w:szCs w:val="22"/>
                <w:lang w:val="es-ES_tradnl" w:eastAsia="es-ES_tradnl"/>
              </w:rPr>
              <w:t>Actitud p</w:t>
            </w:r>
            <w:r w:rsidRPr="006F016E">
              <w:rPr>
                <w:rFonts w:asciiTheme="majorHAnsi" w:hAnsiTheme="majorHAnsi" w:cstheme="majorHAnsi"/>
                <w:sz w:val="22"/>
                <w:szCs w:val="22"/>
                <w:lang w:val="es-ES_tradnl" w:eastAsia="es-ES_tradnl"/>
              </w:rPr>
              <w:t>roactiva</w:t>
            </w:r>
            <w:r w:rsidR="000916A0">
              <w:rPr>
                <w:rFonts w:asciiTheme="majorHAnsi" w:hAnsiTheme="majorHAnsi" w:cstheme="majorHAnsi"/>
                <w:sz w:val="22"/>
                <w:szCs w:val="22"/>
                <w:lang w:val="es-ES_tradnl" w:eastAsia="es-ES_tradnl"/>
              </w:rPr>
              <w:t xml:space="preserve"> de liderazgo</w:t>
            </w:r>
            <w:r w:rsidR="0085355A" w:rsidRPr="006F016E">
              <w:rPr>
                <w:rFonts w:asciiTheme="majorHAnsi" w:hAnsiTheme="majorHAnsi" w:cstheme="majorHAnsi"/>
                <w:sz w:val="22"/>
                <w:szCs w:val="22"/>
                <w:lang w:val="es-ES_tradnl" w:eastAsia="es-ES_tradnl"/>
              </w:rPr>
              <w:t>, tolerante y flexible.</w:t>
            </w:r>
          </w:p>
          <w:p w14:paraId="50B870A0" w14:textId="1592438D" w:rsidR="0085355A" w:rsidRPr="006F016E" w:rsidRDefault="0085355A" w:rsidP="00175EC8">
            <w:pPr>
              <w:widowControl w:val="0"/>
              <w:numPr>
                <w:ilvl w:val="0"/>
                <w:numId w:val="6"/>
              </w:numPr>
              <w:kinsoku w:val="0"/>
              <w:spacing w:after="0" w:line="240" w:lineRule="auto"/>
              <w:ind w:left="221" w:right="284" w:hanging="142"/>
              <w:jc w:val="both"/>
              <w:rPr>
                <w:rFonts w:asciiTheme="majorHAnsi" w:hAnsiTheme="majorHAnsi" w:cstheme="majorHAnsi"/>
                <w:sz w:val="22"/>
                <w:szCs w:val="22"/>
              </w:rPr>
            </w:pPr>
            <w:r w:rsidRPr="006F016E">
              <w:rPr>
                <w:rFonts w:asciiTheme="majorHAnsi" w:hAnsiTheme="majorHAnsi" w:cstheme="majorHAnsi"/>
                <w:sz w:val="22"/>
                <w:szCs w:val="22"/>
                <w:lang w:val="es-ES_tradnl" w:eastAsia="es-ES_tradnl"/>
              </w:rPr>
              <w:t>Lealtad a la entidad, compañeros de trabajo y sus directivos</w:t>
            </w:r>
            <w:r w:rsidR="00175EC8">
              <w:rPr>
                <w:rFonts w:asciiTheme="majorHAnsi" w:hAnsiTheme="majorHAnsi" w:cstheme="majorHAnsi"/>
                <w:sz w:val="22"/>
                <w:szCs w:val="22"/>
                <w:lang w:val="es-ES_tradnl" w:eastAsia="es-ES_tradnl"/>
              </w:rPr>
              <w:t xml:space="preserve">. </w:t>
            </w:r>
          </w:p>
          <w:p w14:paraId="4EC58FA7" w14:textId="77777777" w:rsidR="0085355A" w:rsidRPr="006F016E" w:rsidRDefault="0085355A" w:rsidP="00175EC8">
            <w:pPr>
              <w:widowControl w:val="0"/>
              <w:numPr>
                <w:ilvl w:val="0"/>
                <w:numId w:val="6"/>
              </w:numPr>
              <w:kinsoku w:val="0"/>
              <w:spacing w:after="0" w:line="240" w:lineRule="auto"/>
              <w:ind w:left="221" w:right="284" w:hanging="142"/>
              <w:jc w:val="both"/>
              <w:rPr>
                <w:rFonts w:asciiTheme="majorHAnsi" w:hAnsiTheme="majorHAnsi" w:cstheme="majorHAnsi"/>
                <w:sz w:val="22"/>
                <w:szCs w:val="22"/>
              </w:rPr>
            </w:pPr>
            <w:r w:rsidRPr="006F016E">
              <w:rPr>
                <w:rFonts w:asciiTheme="majorHAnsi" w:hAnsiTheme="majorHAnsi" w:cstheme="majorHAnsi"/>
                <w:sz w:val="22"/>
                <w:szCs w:val="22"/>
              </w:rPr>
              <w:t>Alto Grado de Compromiso e identificación con la Institución</w:t>
            </w:r>
          </w:p>
          <w:p w14:paraId="0C24D83B" w14:textId="77777777" w:rsidR="0085355A" w:rsidRPr="006F016E" w:rsidRDefault="0085355A" w:rsidP="00175EC8">
            <w:pPr>
              <w:widowControl w:val="0"/>
              <w:numPr>
                <w:ilvl w:val="0"/>
                <w:numId w:val="6"/>
              </w:numPr>
              <w:kinsoku w:val="0"/>
              <w:spacing w:after="0" w:line="240" w:lineRule="auto"/>
              <w:ind w:left="221" w:right="284" w:hanging="142"/>
              <w:jc w:val="both"/>
              <w:rPr>
                <w:rFonts w:asciiTheme="majorHAnsi" w:hAnsiTheme="majorHAnsi" w:cstheme="majorHAnsi"/>
                <w:sz w:val="22"/>
                <w:szCs w:val="22"/>
              </w:rPr>
            </w:pPr>
            <w:r w:rsidRPr="006F016E">
              <w:rPr>
                <w:rFonts w:asciiTheme="majorHAnsi" w:hAnsiTheme="majorHAnsi" w:cstheme="majorHAnsi"/>
                <w:sz w:val="22"/>
                <w:szCs w:val="22"/>
              </w:rPr>
              <w:t>Manejo de Pruebas Clínicas en diagnóstico y atención Psicológica.</w:t>
            </w:r>
          </w:p>
          <w:p w14:paraId="0A37A70F" w14:textId="77777777" w:rsidR="0085355A" w:rsidRPr="006F016E" w:rsidRDefault="0085355A" w:rsidP="00175EC8">
            <w:pPr>
              <w:numPr>
                <w:ilvl w:val="0"/>
                <w:numId w:val="7"/>
              </w:numPr>
              <w:spacing w:after="0" w:line="240" w:lineRule="auto"/>
              <w:ind w:left="221" w:right="320" w:hanging="142"/>
              <w:contextualSpacing/>
              <w:jc w:val="both"/>
              <w:rPr>
                <w:rFonts w:asciiTheme="majorHAnsi" w:hAnsiTheme="majorHAnsi" w:cstheme="majorHAnsi"/>
                <w:sz w:val="22"/>
                <w:szCs w:val="22"/>
                <w:lang w:val="es-ES_tradnl" w:eastAsia="es-ES_tradnl"/>
              </w:rPr>
            </w:pPr>
            <w:r w:rsidRPr="006F016E">
              <w:rPr>
                <w:rFonts w:asciiTheme="majorHAnsi" w:hAnsiTheme="majorHAnsi" w:cstheme="majorHAnsi"/>
                <w:sz w:val="22"/>
                <w:szCs w:val="22"/>
                <w:lang w:val="es-ES_tradnl" w:eastAsia="es-ES_tradnl"/>
              </w:rPr>
              <w:t>Conocimiento de ofimática.</w:t>
            </w:r>
          </w:p>
          <w:p w14:paraId="5E534A13" w14:textId="03359C29" w:rsidR="0085355A" w:rsidRPr="00226C43" w:rsidRDefault="0085355A" w:rsidP="00175EC8">
            <w:pPr>
              <w:numPr>
                <w:ilvl w:val="0"/>
                <w:numId w:val="7"/>
              </w:numPr>
              <w:spacing w:after="0" w:line="240" w:lineRule="auto"/>
              <w:ind w:left="221" w:right="320" w:hanging="142"/>
              <w:contextualSpacing/>
              <w:jc w:val="both"/>
              <w:rPr>
                <w:rFonts w:asciiTheme="majorHAnsi" w:hAnsiTheme="majorHAnsi" w:cstheme="majorHAnsi"/>
                <w:sz w:val="22"/>
                <w:szCs w:val="22"/>
                <w:lang w:val="es-ES_tradnl" w:eastAsia="es-ES_tradnl"/>
              </w:rPr>
            </w:pPr>
            <w:r w:rsidRPr="006F016E">
              <w:rPr>
                <w:rFonts w:asciiTheme="majorHAnsi" w:eastAsia="Calibri" w:hAnsiTheme="majorHAnsi" w:cstheme="majorHAnsi"/>
                <w:sz w:val="22"/>
                <w:szCs w:val="22"/>
                <w:lang w:val="es-SV" w:eastAsia="en-US"/>
              </w:rPr>
              <w:t>Alta Capacidad de Orientación y Manejo de Grupo</w:t>
            </w:r>
          </w:p>
        </w:tc>
      </w:tr>
      <w:tr w:rsidR="0085355A" w:rsidRPr="006F016E" w14:paraId="76DC1D1A" w14:textId="77777777" w:rsidTr="00644A1F">
        <w:trPr>
          <w:trHeight w:hRule="exact" w:val="581"/>
        </w:trPr>
        <w:tc>
          <w:tcPr>
            <w:tcW w:w="2176" w:type="dxa"/>
            <w:tcBorders>
              <w:top w:val="single" w:sz="8" w:space="0" w:color="auto"/>
              <w:left w:val="single" w:sz="8" w:space="0" w:color="auto"/>
              <w:bottom w:val="single" w:sz="8" w:space="0" w:color="auto"/>
              <w:right w:val="single" w:sz="8" w:space="0" w:color="auto"/>
            </w:tcBorders>
            <w:vAlign w:val="center"/>
          </w:tcPr>
          <w:p w14:paraId="0BEA99AD" w14:textId="77777777" w:rsidR="0085355A" w:rsidRPr="006F016E" w:rsidRDefault="0085355A" w:rsidP="007718B8">
            <w:pPr>
              <w:widowControl w:val="0"/>
              <w:kinsoku w:val="0"/>
              <w:spacing w:after="0" w:line="240" w:lineRule="auto"/>
              <w:ind w:left="123"/>
              <w:rPr>
                <w:rFonts w:asciiTheme="majorHAnsi" w:hAnsiTheme="majorHAnsi" w:cstheme="majorHAnsi"/>
                <w:sz w:val="22"/>
                <w:szCs w:val="22"/>
              </w:rPr>
            </w:pPr>
            <w:r w:rsidRPr="006F016E">
              <w:rPr>
                <w:rFonts w:asciiTheme="majorHAnsi" w:hAnsiTheme="majorHAnsi" w:cstheme="majorHAnsi"/>
                <w:sz w:val="22"/>
                <w:szCs w:val="22"/>
              </w:rPr>
              <w:t>Experiencia</w:t>
            </w:r>
          </w:p>
        </w:tc>
        <w:tc>
          <w:tcPr>
            <w:tcW w:w="6603" w:type="dxa"/>
            <w:tcBorders>
              <w:top w:val="single" w:sz="8" w:space="0" w:color="auto"/>
              <w:left w:val="single" w:sz="8" w:space="0" w:color="auto"/>
              <w:bottom w:val="single" w:sz="8" w:space="0" w:color="auto"/>
              <w:right w:val="single" w:sz="8" w:space="0" w:color="auto"/>
            </w:tcBorders>
          </w:tcPr>
          <w:p w14:paraId="5729B396" w14:textId="388EC0CA" w:rsidR="00175EC8" w:rsidRPr="00644A1F" w:rsidRDefault="0085355A" w:rsidP="00644A1F">
            <w:pPr>
              <w:widowControl w:val="0"/>
              <w:numPr>
                <w:ilvl w:val="0"/>
                <w:numId w:val="7"/>
              </w:numPr>
              <w:kinsoku w:val="0"/>
              <w:spacing w:after="0" w:line="240" w:lineRule="auto"/>
              <w:ind w:left="221" w:right="284" w:hanging="140"/>
              <w:jc w:val="both"/>
              <w:rPr>
                <w:rFonts w:asciiTheme="majorHAnsi" w:hAnsiTheme="majorHAnsi" w:cstheme="majorHAnsi"/>
                <w:sz w:val="22"/>
                <w:szCs w:val="22"/>
              </w:rPr>
            </w:pPr>
            <w:r w:rsidRPr="006F016E">
              <w:rPr>
                <w:rFonts w:asciiTheme="majorHAnsi" w:hAnsiTheme="majorHAnsi" w:cstheme="majorHAnsi"/>
                <w:sz w:val="22"/>
                <w:szCs w:val="22"/>
              </w:rPr>
              <w:t>Acreditar experiencia mínima de (01) año de laborar en entidades Públicas y / o privadas, ejerciendo las funciones materia del contrato.</w:t>
            </w:r>
          </w:p>
          <w:p w14:paraId="34823ED9" w14:textId="77777777" w:rsidR="00226C43" w:rsidRPr="006F016E" w:rsidRDefault="00226C43" w:rsidP="00644A1F">
            <w:pPr>
              <w:widowControl w:val="0"/>
              <w:kinsoku w:val="0"/>
              <w:spacing w:after="0" w:line="240" w:lineRule="auto"/>
              <w:ind w:left="365" w:right="284"/>
              <w:jc w:val="both"/>
              <w:rPr>
                <w:rFonts w:asciiTheme="majorHAnsi" w:hAnsiTheme="majorHAnsi" w:cstheme="majorHAnsi"/>
                <w:sz w:val="22"/>
                <w:szCs w:val="22"/>
              </w:rPr>
            </w:pPr>
          </w:p>
          <w:p w14:paraId="68B80671" w14:textId="77777777" w:rsidR="0085355A" w:rsidRPr="006F016E" w:rsidRDefault="0085355A" w:rsidP="007718B8">
            <w:pPr>
              <w:spacing w:after="0" w:line="240" w:lineRule="auto"/>
              <w:ind w:right="320"/>
              <w:contextualSpacing/>
              <w:jc w:val="both"/>
              <w:rPr>
                <w:rFonts w:asciiTheme="majorHAnsi" w:hAnsiTheme="majorHAnsi" w:cstheme="majorHAnsi"/>
                <w:sz w:val="22"/>
                <w:szCs w:val="22"/>
                <w:lang w:val="es-ES_tradnl" w:eastAsia="es-ES_tradnl"/>
              </w:rPr>
            </w:pPr>
          </w:p>
        </w:tc>
      </w:tr>
      <w:tr w:rsidR="00644A1F" w:rsidRPr="006F016E" w14:paraId="1FD27DE6" w14:textId="77777777" w:rsidTr="00644A1F">
        <w:trPr>
          <w:trHeight w:hRule="exact" w:val="2546"/>
        </w:trPr>
        <w:tc>
          <w:tcPr>
            <w:tcW w:w="2176" w:type="dxa"/>
            <w:tcBorders>
              <w:top w:val="single" w:sz="8" w:space="0" w:color="auto"/>
              <w:left w:val="single" w:sz="8" w:space="0" w:color="auto"/>
              <w:bottom w:val="single" w:sz="8" w:space="0" w:color="auto"/>
              <w:right w:val="single" w:sz="8" w:space="0" w:color="auto"/>
            </w:tcBorders>
            <w:vAlign w:val="center"/>
          </w:tcPr>
          <w:p w14:paraId="6337BCDD" w14:textId="382CC10E" w:rsidR="00644A1F" w:rsidRPr="006F016E" w:rsidRDefault="00644A1F" w:rsidP="00644A1F">
            <w:pPr>
              <w:widowControl w:val="0"/>
              <w:kinsoku w:val="0"/>
              <w:spacing w:after="0" w:line="240" w:lineRule="auto"/>
              <w:ind w:left="123"/>
              <w:rPr>
                <w:rFonts w:asciiTheme="majorHAnsi" w:hAnsiTheme="majorHAnsi" w:cstheme="majorHAnsi"/>
                <w:sz w:val="22"/>
                <w:szCs w:val="22"/>
              </w:rPr>
            </w:pPr>
            <w:r w:rsidRPr="006F016E">
              <w:rPr>
                <w:rFonts w:asciiTheme="majorHAnsi" w:hAnsiTheme="majorHAnsi" w:cstheme="majorHAnsi"/>
                <w:sz w:val="22"/>
                <w:szCs w:val="22"/>
              </w:rPr>
              <w:t>Requisitos para el puesto y/o cargo: mínimos o indispensables y deseables</w:t>
            </w:r>
          </w:p>
        </w:tc>
        <w:tc>
          <w:tcPr>
            <w:tcW w:w="6603" w:type="dxa"/>
            <w:tcBorders>
              <w:top w:val="single" w:sz="8" w:space="0" w:color="auto"/>
              <w:left w:val="single" w:sz="8" w:space="0" w:color="auto"/>
              <w:bottom w:val="single" w:sz="8" w:space="0" w:color="auto"/>
              <w:right w:val="single" w:sz="8" w:space="0" w:color="auto"/>
            </w:tcBorders>
          </w:tcPr>
          <w:p w14:paraId="11E45116" w14:textId="77777777" w:rsidR="00644A1F" w:rsidRPr="006F016E" w:rsidRDefault="00644A1F" w:rsidP="00644A1F">
            <w:pPr>
              <w:widowControl w:val="0"/>
              <w:numPr>
                <w:ilvl w:val="0"/>
                <w:numId w:val="6"/>
              </w:numPr>
              <w:kinsoku w:val="0"/>
              <w:spacing w:after="0" w:line="240" w:lineRule="auto"/>
              <w:ind w:left="394" w:right="284" w:hanging="283"/>
              <w:jc w:val="both"/>
              <w:rPr>
                <w:rFonts w:asciiTheme="majorHAnsi" w:hAnsiTheme="majorHAnsi" w:cstheme="majorHAnsi"/>
                <w:sz w:val="22"/>
                <w:szCs w:val="22"/>
              </w:rPr>
            </w:pPr>
            <w:r w:rsidRPr="006F016E">
              <w:rPr>
                <w:rFonts w:asciiTheme="majorHAnsi" w:hAnsiTheme="majorHAnsi" w:cstheme="majorHAnsi"/>
                <w:sz w:val="22"/>
                <w:szCs w:val="22"/>
              </w:rPr>
              <w:t>Título profesional como Licenciado en Psicología</w:t>
            </w:r>
          </w:p>
          <w:p w14:paraId="7F07718F" w14:textId="77777777" w:rsidR="00644A1F" w:rsidRPr="006F016E" w:rsidRDefault="00644A1F" w:rsidP="00644A1F">
            <w:pPr>
              <w:widowControl w:val="0"/>
              <w:numPr>
                <w:ilvl w:val="0"/>
                <w:numId w:val="6"/>
              </w:numPr>
              <w:kinsoku w:val="0"/>
              <w:spacing w:after="0" w:line="240" w:lineRule="auto"/>
              <w:ind w:left="394" w:right="284" w:hanging="283"/>
              <w:jc w:val="both"/>
              <w:rPr>
                <w:rFonts w:asciiTheme="majorHAnsi" w:hAnsiTheme="majorHAnsi" w:cstheme="majorHAnsi"/>
                <w:sz w:val="22"/>
                <w:szCs w:val="22"/>
              </w:rPr>
            </w:pPr>
            <w:r w:rsidRPr="006F016E">
              <w:rPr>
                <w:rFonts w:asciiTheme="majorHAnsi" w:hAnsiTheme="majorHAnsi" w:cstheme="majorHAnsi"/>
                <w:sz w:val="22"/>
                <w:szCs w:val="22"/>
              </w:rPr>
              <w:t>Habilidad profesional vigente</w:t>
            </w:r>
          </w:p>
          <w:p w14:paraId="5B9C8078" w14:textId="77777777" w:rsidR="00644A1F" w:rsidRPr="006F016E" w:rsidRDefault="00644A1F" w:rsidP="00644A1F">
            <w:pPr>
              <w:widowControl w:val="0"/>
              <w:numPr>
                <w:ilvl w:val="0"/>
                <w:numId w:val="6"/>
              </w:numPr>
              <w:kinsoku w:val="0"/>
              <w:spacing w:after="0" w:line="240" w:lineRule="auto"/>
              <w:ind w:left="394" w:right="284" w:hanging="283"/>
              <w:jc w:val="both"/>
              <w:rPr>
                <w:rFonts w:asciiTheme="majorHAnsi" w:hAnsiTheme="majorHAnsi" w:cstheme="majorHAnsi"/>
                <w:sz w:val="22"/>
                <w:szCs w:val="22"/>
              </w:rPr>
            </w:pPr>
            <w:r w:rsidRPr="006F016E">
              <w:rPr>
                <w:rFonts w:asciiTheme="majorHAnsi" w:hAnsiTheme="majorHAnsi" w:cstheme="majorHAnsi"/>
                <w:sz w:val="22"/>
                <w:szCs w:val="22"/>
              </w:rPr>
              <w:t>Resolución de termino de SERUMS.</w:t>
            </w:r>
          </w:p>
          <w:p w14:paraId="1DF96FCF" w14:textId="77777777" w:rsidR="00644A1F" w:rsidRPr="006F016E" w:rsidRDefault="00644A1F" w:rsidP="00644A1F">
            <w:pPr>
              <w:widowControl w:val="0"/>
              <w:numPr>
                <w:ilvl w:val="0"/>
                <w:numId w:val="6"/>
              </w:numPr>
              <w:kinsoku w:val="0"/>
              <w:spacing w:after="0" w:line="240" w:lineRule="auto"/>
              <w:ind w:left="394" w:right="284" w:hanging="283"/>
              <w:jc w:val="both"/>
              <w:rPr>
                <w:rFonts w:asciiTheme="majorHAnsi" w:hAnsiTheme="majorHAnsi" w:cstheme="majorHAnsi"/>
                <w:sz w:val="22"/>
                <w:szCs w:val="22"/>
              </w:rPr>
            </w:pPr>
            <w:r>
              <w:rPr>
                <w:rFonts w:asciiTheme="majorHAnsi" w:hAnsiTheme="majorHAnsi" w:cstheme="majorHAnsi"/>
                <w:sz w:val="22"/>
                <w:szCs w:val="22"/>
              </w:rPr>
              <w:t xml:space="preserve">Contar con </w:t>
            </w:r>
            <w:r w:rsidRPr="006F016E">
              <w:rPr>
                <w:rFonts w:asciiTheme="majorHAnsi" w:hAnsiTheme="majorHAnsi" w:cstheme="majorHAnsi"/>
                <w:sz w:val="22"/>
                <w:szCs w:val="22"/>
              </w:rPr>
              <w:t xml:space="preserve">Registro Nacional de Proveedores – RNP. </w:t>
            </w:r>
          </w:p>
          <w:p w14:paraId="0543277A" w14:textId="77777777" w:rsidR="00644A1F" w:rsidRPr="006F016E" w:rsidRDefault="00644A1F" w:rsidP="00644A1F">
            <w:pPr>
              <w:widowControl w:val="0"/>
              <w:numPr>
                <w:ilvl w:val="0"/>
                <w:numId w:val="6"/>
              </w:numPr>
              <w:kinsoku w:val="0"/>
              <w:spacing w:after="0" w:line="240" w:lineRule="auto"/>
              <w:ind w:left="394" w:right="284" w:hanging="283"/>
              <w:jc w:val="both"/>
              <w:rPr>
                <w:rFonts w:asciiTheme="majorHAnsi" w:hAnsiTheme="majorHAnsi" w:cstheme="majorHAnsi"/>
                <w:sz w:val="22"/>
                <w:szCs w:val="22"/>
              </w:rPr>
            </w:pPr>
            <w:r w:rsidRPr="006F016E">
              <w:rPr>
                <w:rFonts w:asciiTheme="majorHAnsi" w:hAnsiTheme="majorHAnsi" w:cstheme="majorHAnsi"/>
                <w:sz w:val="22"/>
                <w:szCs w:val="22"/>
              </w:rPr>
              <w:t>Contar con RUC.</w:t>
            </w:r>
          </w:p>
          <w:p w14:paraId="7C4E2D89" w14:textId="77777777" w:rsidR="00644A1F" w:rsidRPr="006F016E" w:rsidRDefault="00644A1F" w:rsidP="00644A1F">
            <w:pPr>
              <w:widowControl w:val="0"/>
              <w:numPr>
                <w:ilvl w:val="0"/>
                <w:numId w:val="6"/>
              </w:numPr>
              <w:kinsoku w:val="0"/>
              <w:spacing w:after="0" w:line="240" w:lineRule="auto"/>
              <w:ind w:left="394" w:right="284" w:hanging="283"/>
              <w:jc w:val="both"/>
              <w:rPr>
                <w:rFonts w:asciiTheme="majorHAnsi" w:hAnsiTheme="majorHAnsi" w:cstheme="majorHAnsi"/>
                <w:sz w:val="22"/>
                <w:szCs w:val="22"/>
              </w:rPr>
            </w:pPr>
            <w:r w:rsidRPr="006F016E">
              <w:rPr>
                <w:rFonts w:asciiTheme="majorHAnsi" w:hAnsiTheme="majorHAnsi" w:cstheme="majorHAnsi"/>
                <w:sz w:val="22"/>
                <w:szCs w:val="22"/>
              </w:rPr>
              <w:t>Fotocopia simple del Documento Nacional de identidad (vigente).</w:t>
            </w:r>
          </w:p>
          <w:p w14:paraId="5E35E624" w14:textId="77777777" w:rsidR="00644A1F" w:rsidRDefault="00644A1F" w:rsidP="00644A1F">
            <w:pPr>
              <w:numPr>
                <w:ilvl w:val="0"/>
                <w:numId w:val="7"/>
              </w:numPr>
              <w:ind w:left="394" w:right="320" w:hanging="283"/>
              <w:contextualSpacing/>
              <w:jc w:val="both"/>
              <w:rPr>
                <w:rFonts w:asciiTheme="majorHAnsi" w:hAnsiTheme="majorHAnsi" w:cstheme="majorHAnsi"/>
                <w:sz w:val="22"/>
                <w:szCs w:val="22"/>
                <w:lang w:val="es-ES_tradnl" w:eastAsia="es-ES_tradnl"/>
              </w:rPr>
            </w:pPr>
            <w:r w:rsidRPr="006F016E">
              <w:rPr>
                <w:rFonts w:asciiTheme="majorHAnsi" w:hAnsiTheme="majorHAnsi" w:cstheme="majorHAnsi"/>
                <w:sz w:val="22"/>
                <w:szCs w:val="22"/>
                <w:lang w:val="es-ES_tradnl" w:eastAsia="es-ES_tradnl"/>
              </w:rPr>
              <w:t>Disponibilidad inmediata.</w:t>
            </w:r>
          </w:p>
          <w:p w14:paraId="6C554F5C" w14:textId="54CAD934" w:rsidR="00644A1F" w:rsidRPr="006F016E" w:rsidRDefault="00644A1F" w:rsidP="0021263D">
            <w:pPr>
              <w:widowControl w:val="0"/>
              <w:numPr>
                <w:ilvl w:val="0"/>
                <w:numId w:val="7"/>
              </w:numPr>
              <w:kinsoku w:val="0"/>
              <w:spacing w:after="0" w:line="240" w:lineRule="auto"/>
              <w:ind w:left="363" w:right="284" w:hanging="282"/>
              <w:jc w:val="both"/>
              <w:rPr>
                <w:rFonts w:asciiTheme="majorHAnsi" w:hAnsiTheme="majorHAnsi" w:cstheme="majorHAnsi"/>
                <w:sz w:val="22"/>
                <w:szCs w:val="22"/>
              </w:rPr>
            </w:pPr>
            <w:r w:rsidRPr="00226C43">
              <w:rPr>
                <w:rFonts w:asciiTheme="majorHAnsi" w:hAnsiTheme="majorHAnsi" w:cstheme="majorHAnsi"/>
                <w:sz w:val="22"/>
                <w:szCs w:val="22"/>
              </w:rPr>
              <w:t>No estar impedido para contratar con entidades públicas y/o privadas.</w:t>
            </w:r>
          </w:p>
        </w:tc>
      </w:tr>
    </w:tbl>
    <w:p w14:paraId="484C2981" w14:textId="77777777" w:rsidR="0085355A" w:rsidRPr="006F016E" w:rsidRDefault="0085355A" w:rsidP="007718B8">
      <w:pPr>
        <w:pStyle w:val="Prrafodelista"/>
        <w:spacing w:after="0" w:line="240" w:lineRule="auto"/>
        <w:ind w:left="142"/>
        <w:jc w:val="both"/>
        <w:rPr>
          <w:rFonts w:asciiTheme="majorHAnsi" w:eastAsia="Calibri" w:hAnsiTheme="majorHAnsi" w:cstheme="majorHAnsi"/>
          <w:b/>
          <w:bCs/>
          <w:sz w:val="22"/>
          <w:szCs w:val="22"/>
        </w:rPr>
      </w:pPr>
    </w:p>
    <w:p w14:paraId="2CE123F7" w14:textId="77777777" w:rsidR="0085355A" w:rsidRDefault="0085355A" w:rsidP="00644A1F">
      <w:pPr>
        <w:pStyle w:val="Prrafodelista"/>
        <w:tabs>
          <w:tab w:val="left" w:pos="426"/>
        </w:tabs>
        <w:spacing w:after="0" w:line="240" w:lineRule="auto"/>
        <w:ind w:left="142"/>
        <w:jc w:val="both"/>
        <w:rPr>
          <w:rFonts w:asciiTheme="majorHAnsi" w:eastAsia="Calibri" w:hAnsiTheme="majorHAnsi" w:cstheme="majorHAnsi"/>
          <w:b/>
          <w:bCs/>
          <w:sz w:val="22"/>
          <w:szCs w:val="22"/>
        </w:rPr>
      </w:pPr>
    </w:p>
    <w:p w14:paraId="20B7B041" w14:textId="77777777" w:rsidR="00644A1F" w:rsidRPr="006F016E" w:rsidRDefault="00644A1F" w:rsidP="007718B8">
      <w:pPr>
        <w:pStyle w:val="Prrafodelista"/>
        <w:spacing w:after="0" w:line="240" w:lineRule="auto"/>
        <w:ind w:left="142"/>
        <w:jc w:val="both"/>
        <w:rPr>
          <w:rFonts w:asciiTheme="majorHAnsi" w:eastAsia="Calibri" w:hAnsiTheme="majorHAnsi" w:cstheme="majorHAnsi"/>
          <w:b/>
          <w:bCs/>
          <w:sz w:val="22"/>
          <w:szCs w:val="22"/>
        </w:rPr>
      </w:pPr>
    </w:p>
    <w:p w14:paraId="59DADB8A" w14:textId="780E67AF" w:rsidR="00226C43" w:rsidRPr="00644A1F" w:rsidRDefault="00226C43" w:rsidP="00644A1F">
      <w:pPr>
        <w:numPr>
          <w:ilvl w:val="0"/>
          <w:numId w:val="9"/>
        </w:numPr>
        <w:spacing w:after="0" w:line="240" w:lineRule="auto"/>
        <w:ind w:left="0"/>
        <w:contextualSpacing/>
        <w:jc w:val="both"/>
        <w:rPr>
          <w:rFonts w:asciiTheme="majorHAnsi" w:hAnsiTheme="majorHAnsi" w:cstheme="majorHAnsi"/>
          <w:b/>
          <w:sz w:val="22"/>
          <w:szCs w:val="22"/>
        </w:rPr>
      </w:pPr>
      <w:r w:rsidRPr="00644A1F">
        <w:rPr>
          <w:rFonts w:asciiTheme="majorHAnsi" w:hAnsiTheme="majorHAnsi" w:cstheme="majorHAnsi"/>
          <w:b/>
          <w:sz w:val="22"/>
          <w:szCs w:val="22"/>
        </w:rPr>
        <w:t>PLAZO DE PRESTACIÓN DEL SERVICIO</w:t>
      </w:r>
    </w:p>
    <w:p w14:paraId="753BCDD9" w14:textId="0F215901" w:rsidR="00A56F55" w:rsidRDefault="00226C43" w:rsidP="00644A1F">
      <w:pPr>
        <w:pStyle w:val="ListParagraph1"/>
        <w:ind w:left="0"/>
        <w:jc w:val="both"/>
        <w:rPr>
          <w:rFonts w:asciiTheme="majorHAnsi" w:hAnsiTheme="majorHAnsi" w:cstheme="majorHAnsi"/>
          <w:bCs/>
          <w:sz w:val="22"/>
          <w:szCs w:val="22"/>
        </w:rPr>
      </w:pPr>
      <w:r w:rsidRPr="00644A1F">
        <w:rPr>
          <w:rFonts w:asciiTheme="majorHAnsi" w:hAnsiTheme="majorHAnsi" w:cstheme="majorHAnsi"/>
          <w:bCs/>
          <w:sz w:val="22"/>
          <w:szCs w:val="22"/>
        </w:rPr>
        <w:t xml:space="preserve">El plazo total del servicio es de </w:t>
      </w:r>
      <w:r w:rsidR="000634A3">
        <w:rPr>
          <w:rFonts w:asciiTheme="majorHAnsi" w:hAnsiTheme="majorHAnsi" w:cstheme="majorHAnsi"/>
          <w:bCs/>
          <w:sz w:val="22"/>
          <w:szCs w:val="22"/>
        </w:rPr>
        <w:t>02</w:t>
      </w:r>
      <w:r w:rsidRPr="00644A1F">
        <w:rPr>
          <w:rFonts w:asciiTheme="majorHAnsi" w:hAnsiTheme="majorHAnsi" w:cstheme="majorHAnsi"/>
          <w:bCs/>
          <w:sz w:val="22"/>
          <w:szCs w:val="22"/>
        </w:rPr>
        <w:t xml:space="preserve"> </w:t>
      </w:r>
      <w:r w:rsidR="000634A3">
        <w:rPr>
          <w:rFonts w:asciiTheme="majorHAnsi" w:hAnsiTheme="majorHAnsi" w:cstheme="majorHAnsi"/>
          <w:bCs/>
          <w:sz w:val="22"/>
          <w:szCs w:val="22"/>
        </w:rPr>
        <w:t>meses:</w:t>
      </w:r>
    </w:p>
    <w:p w14:paraId="12B33546" w14:textId="487352FB" w:rsidR="000634A3" w:rsidRDefault="000634A3" w:rsidP="00644A1F">
      <w:pPr>
        <w:pStyle w:val="ListParagraph1"/>
        <w:ind w:left="0"/>
        <w:jc w:val="both"/>
        <w:rPr>
          <w:rFonts w:asciiTheme="majorHAnsi" w:eastAsia="PMingLiU" w:hAnsiTheme="majorHAnsi" w:cstheme="majorHAnsi"/>
          <w:sz w:val="22"/>
          <w:szCs w:val="22"/>
          <w:lang w:eastAsia="en-US"/>
        </w:rPr>
      </w:pPr>
      <w:r>
        <w:rPr>
          <w:rFonts w:asciiTheme="majorHAnsi" w:eastAsia="PMingLiU" w:hAnsiTheme="majorHAnsi" w:cstheme="majorHAnsi"/>
          <w:sz w:val="22"/>
          <w:szCs w:val="22"/>
          <w:lang w:eastAsia="en-US"/>
        </w:rPr>
        <w:t>Noviembre: 28 turnos acumulados 168 horas.</w:t>
      </w:r>
    </w:p>
    <w:p w14:paraId="6825D9CC" w14:textId="33AE4307" w:rsidR="000634A3" w:rsidRPr="00644A1F" w:rsidRDefault="000634A3" w:rsidP="00644A1F">
      <w:pPr>
        <w:pStyle w:val="ListParagraph1"/>
        <w:ind w:left="0"/>
        <w:jc w:val="both"/>
        <w:rPr>
          <w:rFonts w:asciiTheme="majorHAnsi" w:eastAsia="PMingLiU" w:hAnsiTheme="majorHAnsi" w:cstheme="majorHAnsi"/>
          <w:sz w:val="22"/>
          <w:szCs w:val="22"/>
          <w:lang w:eastAsia="en-US"/>
        </w:rPr>
      </w:pPr>
      <w:r>
        <w:rPr>
          <w:rFonts w:asciiTheme="majorHAnsi" w:eastAsia="PMingLiU" w:hAnsiTheme="majorHAnsi" w:cstheme="majorHAnsi"/>
          <w:sz w:val="22"/>
          <w:szCs w:val="22"/>
          <w:lang w:eastAsia="en-US"/>
        </w:rPr>
        <w:t>Diciembre: 22 turnos incluyendo un día de capacitación, acumulando 132 horas.</w:t>
      </w:r>
    </w:p>
    <w:p w14:paraId="6E641428" w14:textId="77777777" w:rsidR="00226C43" w:rsidRPr="00644A1F" w:rsidRDefault="00226C43" w:rsidP="00644A1F">
      <w:pPr>
        <w:spacing w:after="0" w:line="240" w:lineRule="auto"/>
        <w:contextualSpacing/>
        <w:jc w:val="both"/>
        <w:rPr>
          <w:rFonts w:asciiTheme="majorHAnsi" w:hAnsiTheme="majorHAnsi" w:cstheme="majorHAnsi"/>
          <w:b/>
          <w:sz w:val="22"/>
          <w:szCs w:val="22"/>
        </w:rPr>
      </w:pPr>
    </w:p>
    <w:p w14:paraId="2B3CF937" w14:textId="5BAC98B6" w:rsidR="0085355A" w:rsidRPr="00644A1F" w:rsidRDefault="0085355A" w:rsidP="00644A1F">
      <w:pPr>
        <w:numPr>
          <w:ilvl w:val="0"/>
          <w:numId w:val="9"/>
        </w:numPr>
        <w:spacing w:after="0" w:line="240" w:lineRule="auto"/>
        <w:ind w:left="0"/>
        <w:contextualSpacing/>
        <w:jc w:val="both"/>
        <w:rPr>
          <w:rFonts w:asciiTheme="majorHAnsi" w:hAnsiTheme="majorHAnsi" w:cstheme="majorHAnsi"/>
          <w:b/>
          <w:sz w:val="22"/>
          <w:szCs w:val="22"/>
        </w:rPr>
      </w:pPr>
      <w:r w:rsidRPr="00644A1F">
        <w:rPr>
          <w:rFonts w:asciiTheme="majorHAnsi" w:hAnsiTheme="majorHAnsi" w:cstheme="majorHAnsi"/>
          <w:b/>
          <w:sz w:val="22"/>
          <w:szCs w:val="22"/>
        </w:rPr>
        <w:t xml:space="preserve">LUGAR DE PRESTACIÓN DEL SERVICIO </w:t>
      </w:r>
    </w:p>
    <w:p w14:paraId="5D31803B" w14:textId="5B5FE823" w:rsidR="0085355A" w:rsidRDefault="0085355A" w:rsidP="00644A1F">
      <w:pPr>
        <w:spacing w:after="0" w:line="240" w:lineRule="auto"/>
        <w:jc w:val="both"/>
        <w:rPr>
          <w:rFonts w:asciiTheme="majorHAnsi" w:eastAsia="Calibri" w:hAnsiTheme="majorHAnsi" w:cstheme="majorHAnsi"/>
          <w:noProof/>
          <w:sz w:val="22"/>
          <w:szCs w:val="22"/>
        </w:rPr>
      </w:pPr>
      <w:r w:rsidRPr="00644A1F">
        <w:rPr>
          <w:rFonts w:asciiTheme="majorHAnsi" w:eastAsia="Calibri" w:hAnsiTheme="majorHAnsi" w:cstheme="majorHAnsi"/>
          <w:sz w:val="22"/>
          <w:szCs w:val="22"/>
        </w:rPr>
        <w:t xml:space="preserve">El servicio será prestado </w:t>
      </w:r>
      <w:r w:rsidR="00520988">
        <w:rPr>
          <w:rFonts w:asciiTheme="majorHAnsi" w:eastAsia="Calibri" w:hAnsiTheme="majorHAnsi" w:cstheme="majorHAnsi"/>
          <w:sz w:val="22"/>
          <w:szCs w:val="22"/>
        </w:rPr>
        <w:t xml:space="preserve">en </w:t>
      </w:r>
      <w:r w:rsidRPr="00644A1F">
        <w:rPr>
          <w:rFonts w:asciiTheme="majorHAnsi" w:eastAsia="Calibri" w:hAnsiTheme="majorHAnsi" w:cstheme="majorHAnsi"/>
          <w:sz w:val="22"/>
          <w:szCs w:val="22"/>
        </w:rPr>
        <w:t xml:space="preserve">IPRESS </w:t>
      </w:r>
      <w:r w:rsidR="00520988">
        <w:rPr>
          <w:rFonts w:asciiTheme="majorHAnsi" w:eastAsia="Calibri" w:hAnsiTheme="majorHAnsi" w:cstheme="majorHAnsi"/>
          <w:sz w:val="22"/>
          <w:szCs w:val="22"/>
        </w:rPr>
        <w:t xml:space="preserve">de la jurisdicción </w:t>
      </w:r>
      <w:r w:rsidRPr="00644A1F">
        <w:rPr>
          <w:rFonts w:asciiTheme="majorHAnsi" w:eastAsia="Calibri" w:hAnsiTheme="majorHAnsi" w:cstheme="majorHAnsi"/>
          <w:sz w:val="22"/>
          <w:szCs w:val="22"/>
        </w:rPr>
        <w:t xml:space="preserve">de la Unidad Ejecutora Salud San Ignacio de la </w:t>
      </w:r>
      <w:r w:rsidRPr="00644A1F">
        <w:rPr>
          <w:rFonts w:asciiTheme="majorHAnsi" w:eastAsia="Calibri" w:hAnsiTheme="majorHAnsi" w:cstheme="majorHAnsi"/>
          <w:noProof/>
          <w:sz w:val="22"/>
          <w:szCs w:val="22"/>
        </w:rPr>
        <w:t>provincia de San Ignacio, Región Cajamarca.</w:t>
      </w:r>
    </w:p>
    <w:p w14:paraId="7CA4ED54" w14:textId="77777777" w:rsidR="00EC6D1C" w:rsidRDefault="00EC6D1C" w:rsidP="00644A1F">
      <w:pPr>
        <w:spacing w:after="0" w:line="240" w:lineRule="auto"/>
        <w:jc w:val="both"/>
        <w:rPr>
          <w:rFonts w:asciiTheme="majorHAnsi" w:eastAsia="Calibri" w:hAnsiTheme="majorHAnsi" w:cstheme="majorHAnsi"/>
          <w:noProof/>
          <w:sz w:val="22"/>
          <w:szCs w:val="22"/>
        </w:rPr>
      </w:pPr>
    </w:p>
    <w:tbl>
      <w:tblPr>
        <w:tblW w:w="8080" w:type="dxa"/>
        <w:tblCellMar>
          <w:left w:w="70" w:type="dxa"/>
          <w:right w:w="70" w:type="dxa"/>
        </w:tblCellMar>
        <w:tblLook w:val="04A0" w:firstRow="1" w:lastRow="0" w:firstColumn="1" w:lastColumn="0" w:noHBand="0" w:noVBand="1"/>
      </w:tblPr>
      <w:tblGrid>
        <w:gridCol w:w="2020"/>
        <w:gridCol w:w="4480"/>
        <w:gridCol w:w="1580"/>
      </w:tblGrid>
      <w:tr w:rsidR="00EC6D1C" w:rsidRPr="00EC6D1C" w14:paraId="0BC302AA" w14:textId="77777777" w:rsidTr="00EC6D1C">
        <w:trPr>
          <w:trHeight w:val="396"/>
        </w:trPr>
        <w:tc>
          <w:tcPr>
            <w:tcW w:w="202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1057BCA5"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 xml:space="preserve">PROFESIONAL </w:t>
            </w:r>
          </w:p>
        </w:tc>
        <w:tc>
          <w:tcPr>
            <w:tcW w:w="4480" w:type="dxa"/>
            <w:tcBorders>
              <w:top w:val="single" w:sz="4" w:space="0" w:color="auto"/>
              <w:left w:val="nil"/>
              <w:bottom w:val="single" w:sz="4" w:space="0" w:color="auto"/>
              <w:right w:val="single" w:sz="4" w:space="0" w:color="auto"/>
            </w:tcBorders>
            <w:shd w:val="clear" w:color="000000" w:fill="FCE4D6"/>
            <w:noWrap/>
            <w:vAlign w:val="bottom"/>
            <w:hideMark/>
          </w:tcPr>
          <w:p w14:paraId="10ECAFFB"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IPRESS /MICRO RED</w:t>
            </w:r>
          </w:p>
        </w:tc>
        <w:tc>
          <w:tcPr>
            <w:tcW w:w="1580" w:type="dxa"/>
            <w:tcBorders>
              <w:top w:val="single" w:sz="4" w:space="0" w:color="auto"/>
              <w:left w:val="nil"/>
              <w:bottom w:val="single" w:sz="4" w:space="0" w:color="auto"/>
              <w:right w:val="single" w:sz="4" w:space="0" w:color="auto"/>
            </w:tcBorders>
            <w:shd w:val="clear" w:color="000000" w:fill="FCE4D6"/>
            <w:noWrap/>
            <w:vAlign w:val="bottom"/>
            <w:hideMark/>
          </w:tcPr>
          <w:p w14:paraId="6327DFD6"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CANTIDAD</w:t>
            </w:r>
          </w:p>
        </w:tc>
      </w:tr>
      <w:tr w:rsidR="00EC6D1C" w:rsidRPr="00EC6D1C" w14:paraId="2DF8803C" w14:textId="77777777" w:rsidTr="00EC6D1C">
        <w:trPr>
          <w:trHeight w:val="396"/>
        </w:trPr>
        <w:tc>
          <w:tcPr>
            <w:tcW w:w="2020" w:type="dxa"/>
            <w:tcBorders>
              <w:top w:val="nil"/>
              <w:left w:val="single" w:sz="4" w:space="0" w:color="auto"/>
              <w:bottom w:val="single" w:sz="4" w:space="0" w:color="auto"/>
              <w:right w:val="single" w:sz="4" w:space="0" w:color="auto"/>
            </w:tcBorders>
            <w:noWrap/>
            <w:vAlign w:val="bottom"/>
            <w:hideMark/>
          </w:tcPr>
          <w:p w14:paraId="5349F924"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PSICOLOGO</w:t>
            </w:r>
          </w:p>
        </w:tc>
        <w:tc>
          <w:tcPr>
            <w:tcW w:w="4480" w:type="dxa"/>
            <w:tcBorders>
              <w:top w:val="nil"/>
              <w:left w:val="nil"/>
              <w:bottom w:val="single" w:sz="4" w:space="0" w:color="auto"/>
              <w:right w:val="single" w:sz="4" w:space="0" w:color="auto"/>
            </w:tcBorders>
            <w:noWrap/>
            <w:vAlign w:val="bottom"/>
            <w:hideMark/>
          </w:tcPr>
          <w:p w14:paraId="57E7BB8F" w14:textId="77777777" w:rsidR="00EC6D1C" w:rsidRPr="00EC6D1C" w:rsidRDefault="00EC6D1C" w:rsidP="00EC6D1C">
            <w:pPr>
              <w:spacing w:after="0" w:line="240" w:lineRule="auto"/>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NAMBALLE</w:t>
            </w:r>
          </w:p>
        </w:tc>
        <w:tc>
          <w:tcPr>
            <w:tcW w:w="1580" w:type="dxa"/>
            <w:tcBorders>
              <w:top w:val="nil"/>
              <w:left w:val="nil"/>
              <w:bottom w:val="single" w:sz="4" w:space="0" w:color="auto"/>
              <w:right w:val="single" w:sz="4" w:space="0" w:color="auto"/>
            </w:tcBorders>
            <w:noWrap/>
            <w:vAlign w:val="bottom"/>
            <w:hideMark/>
          </w:tcPr>
          <w:p w14:paraId="701342D9"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1</w:t>
            </w:r>
          </w:p>
        </w:tc>
      </w:tr>
      <w:tr w:rsidR="00EC6D1C" w:rsidRPr="00EC6D1C" w14:paraId="4E4A6A27" w14:textId="77777777" w:rsidTr="00EC6D1C">
        <w:trPr>
          <w:trHeight w:val="396"/>
        </w:trPr>
        <w:tc>
          <w:tcPr>
            <w:tcW w:w="2020" w:type="dxa"/>
            <w:tcBorders>
              <w:top w:val="nil"/>
              <w:left w:val="single" w:sz="4" w:space="0" w:color="auto"/>
              <w:bottom w:val="single" w:sz="4" w:space="0" w:color="auto"/>
              <w:right w:val="single" w:sz="4" w:space="0" w:color="auto"/>
            </w:tcBorders>
            <w:noWrap/>
            <w:vAlign w:val="bottom"/>
            <w:hideMark/>
          </w:tcPr>
          <w:p w14:paraId="315C4BF3"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PSICOLOGO</w:t>
            </w:r>
          </w:p>
        </w:tc>
        <w:tc>
          <w:tcPr>
            <w:tcW w:w="4480" w:type="dxa"/>
            <w:tcBorders>
              <w:top w:val="nil"/>
              <w:left w:val="nil"/>
              <w:bottom w:val="single" w:sz="4" w:space="0" w:color="auto"/>
              <w:right w:val="single" w:sz="4" w:space="0" w:color="auto"/>
            </w:tcBorders>
            <w:noWrap/>
            <w:vAlign w:val="bottom"/>
            <w:hideMark/>
          </w:tcPr>
          <w:p w14:paraId="3CDA6E10" w14:textId="77777777" w:rsidR="00EC6D1C" w:rsidRPr="00EC6D1C" w:rsidRDefault="00EC6D1C" w:rsidP="00EC6D1C">
            <w:pPr>
              <w:spacing w:after="0" w:line="240" w:lineRule="auto"/>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SAN IGNACIO</w:t>
            </w:r>
          </w:p>
        </w:tc>
        <w:tc>
          <w:tcPr>
            <w:tcW w:w="1580" w:type="dxa"/>
            <w:tcBorders>
              <w:top w:val="nil"/>
              <w:left w:val="nil"/>
              <w:bottom w:val="single" w:sz="4" w:space="0" w:color="auto"/>
              <w:right w:val="single" w:sz="4" w:space="0" w:color="auto"/>
            </w:tcBorders>
            <w:noWrap/>
            <w:vAlign w:val="bottom"/>
            <w:hideMark/>
          </w:tcPr>
          <w:p w14:paraId="22BD2BEA"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1</w:t>
            </w:r>
          </w:p>
        </w:tc>
      </w:tr>
      <w:tr w:rsidR="00EC6D1C" w:rsidRPr="00EC6D1C" w14:paraId="14814AC7" w14:textId="77777777" w:rsidTr="00EC6D1C">
        <w:trPr>
          <w:trHeight w:val="396"/>
        </w:trPr>
        <w:tc>
          <w:tcPr>
            <w:tcW w:w="2020" w:type="dxa"/>
            <w:tcBorders>
              <w:top w:val="nil"/>
              <w:left w:val="single" w:sz="4" w:space="0" w:color="auto"/>
              <w:bottom w:val="single" w:sz="4" w:space="0" w:color="auto"/>
              <w:right w:val="single" w:sz="4" w:space="0" w:color="auto"/>
            </w:tcBorders>
            <w:noWrap/>
            <w:vAlign w:val="bottom"/>
            <w:hideMark/>
          </w:tcPr>
          <w:p w14:paraId="17D73236"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PSICOLOGO</w:t>
            </w:r>
          </w:p>
        </w:tc>
        <w:tc>
          <w:tcPr>
            <w:tcW w:w="4480" w:type="dxa"/>
            <w:tcBorders>
              <w:top w:val="nil"/>
              <w:left w:val="nil"/>
              <w:bottom w:val="single" w:sz="4" w:space="0" w:color="auto"/>
              <w:right w:val="single" w:sz="4" w:space="0" w:color="auto"/>
            </w:tcBorders>
            <w:noWrap/>
            <w:vAlign w:val="bottom"/>
            <w:hideMark/>
          </w:tcPr>
          <w:p w14:paraId="35AE0581" w14:textId="77777777" w:rsidR="00EC6D1C" w:rsidRPr="00EC6D1C" w:rsidRDefault="00EC6D1C" w:rsidP="00EC6D1C">
            <w:pPr>
              <w:spacing w:after="0" w:line="240" w:lineRule="auto"/>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SAN JOSE DE LOURDES</w:t>
            </w:r>
          </w:p>
        </w:tc>
        <w:tc>
          <w:tcPr>
            <w:tcW w:w="1580" w:type="dxa"/>
            <w:tcBorders>
              <w:top w:val="nil"/>
              <w:left w:val="nil"/>
              <w:bottom w:val="single" w:sz="4" w:space="0" w:color="auto"/>
              <w:right w:val="single" w:sz="4" w:space="0" w:color="auto"/>
            </w:tcBorders>
            <w:noWrap/>
            <w:vAlign w:val="bottom"/>
            <w:hideMark/>
          </w:tcPr>
          <w:p w14:paraId="7015EF11"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1</w:t>
            </w:r>
          </w:p>
        </w:tc>
      </w:tr>
      <w:tr w:rsidR="00EC6D1C" w:rsidRPr="00EC6D1C" w14:paraId="012BD96B" w14:textId="77777777" w:rsidTr="00EC6D1C">
        <w:trPr>
          <w:trHeight w:val="396"/>
        </w:trPr>
        <w:tc>
          <w:tcPr>
            <w:tcW w:w="2020" w:type="dxa"/>
            <w:tcBorders>
              <w:top w:val="nil"/>
              <w:left w:val="single" w:sz="4" w:space="0" w:color="auto"/>
              <w:bottom w:val="single" w:sz="4" w:space="0" w:color="auto"/>
              <w:right w:val="single" w:sz="4" w:space="0" w:color="auto"/>
            </w:tcBorders>
            <w:noWrap/>
            <w:vAlign w:val="bottom"/>
            <w:hideMark/>
          </w:tcPr>
          <w:p w14:paraId="3F1E617A"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PSICOLOGO</w:t>
            </w:r>
          </w:p>
        </w:tc>
        <w:tc>
          <w:tcPr>
            <w:tcW w:w="4480" w:type="dxa"/>
            <w:tcBorders>
              <w:top w:val="nil"/>
              <w:left w:val="nil"/>
              <w:bottom w:val="single" w:sz="4" w:space="0" w:color="auto"/>
              <w:right w:val="single" w:sz="4" w:space="0" w:color="auto"/>
            </w:tcBorders>
            <w:noWrap/>
            <w:vAlign w:val="bottom"/>
            <w:hideMark/>
          </w:tcPr>
          <w:p w14:paraId="0B8E4D1B" w14:textId="77777777" w:rsidR="00EC6D1C" w:rsidRPr="00EC6D1C" w:rsidRDefault="00EC6D1C" w:rsidP="00EC6D1C">
            <w:pPr>
              <w:spacing w:after="0" w:line="240" w:lineRule="auto"/>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CALABOZO-DISTRITO SAN JOSE DE LOURDES</w:t>
            </w:r>
          </w:p>
        </w:tc>
        <w:tc>
          <w:tcPr>
            <w:tcW w:w="1580" w:type="dxa"/>
            <w:tcBorders>
              <w:top w:val="nil"/>
              <w:left w:val="nil"/>
              <w:bottom w:val="single" w:sz="4" w:space="0" w:color="auto"/>
              <w:right w:val="single" w:sz="4" w:space="0" w:color="auto"/>
            </w:tcBorders>
            <w:noWrap/>
            <w:vAlign w:val="bottom"/>
            <w:hideMark/>
          </w:tcPr>
          <w:p w14:paraId="6D30B8BB"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1</w:t>
            </w:r>
          </w:p>
        </w:tc>
      </w:tr>
      <w:tr w:rsidR="00EC6D1C" w:rsidRPr="00EC6D1C" w14:paraId="3988FA49" w14:textId="77777777" w:rsidTr="00EC6D1C">
        <w:trPr>
          <w:trHeight w:val="396"/>
        </w:trPr>
        <w:tc>
          <w:tcPr>
            <w:tcW w:w="2020" w:type="dxa"/>
            <w:tcBorders>
              <w:top w:val="nil"/>
              <w:left w:val="single" w:sz="4" w:space="0" w:color="auto"/>
              <w:bottom w:val="single" w:sz="4" w:space="0" w:color="auto"/>
              <w:right w:val="single" w:sz="4" w:space="0" w:color="auto"/>
            </w:tcBorders>
            <w:noWrap/>
            <w:vAlign w:val="bottom"/>
            <w:hideMark/>
          </w:tcPr>
          <w:p w14:paraId="0A409E8A"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PSICOLOGO</w:t>
            </w:r>
          </w:p>
        </w:tc>
        <w:tc>
          <w:tcPr>
            <w:tcW w:w="4480" w:type="dxa"/>
            <w:tcBorders>
              <w:top w:val="nil"/>
              <w:left w:val="nil"/>
              <w:bottom w:val="single" w:sz="4" w:space="0" w:color="auto"/>
              <w:right w:val="single" w:sz="4" w:space="0" w:color="auto"/>
            </w:tcBorders>
            <w:noWrap/>
            <w:vAlign w:val="bottom"/>
            <w:hideMark/>
          </w:tcPr>
          <w:p w14:paraId="6C0EBE3E" w14:textId="77777777" w:rsidR="00EC6D1C" w:rsidRPr="00EC6D1C" w:rsidRDefault="00EC6D1C" w:rsidP="00EC6D1C">
            <w:pPr>
              <w:spacing w:after="0" w:line="240" w:lineRule="auto"/>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TAMBORAPA PUEBLO-DISTRITO TABACONAS</w:t>
            </w:r>
          </w:p>
        </w:tc>
        <w:tc>
          <w:tcPr>
            <w:tcW w:w="1580" w:type="dxa"/>
            <w:tcBorders>
              <w:top w:val="nil"/>
              <w:left w:val="nil"/>
              <w:bottom w:val="single" w:sz="4" w:space="0" w:color="auto"/>
              <w:right w:val="single" w:sz="4" w:space="0" w:color="auto"/>
            </w:tcBorders>
            <w:noWrap/>
            <w:vAlign w:val="bottom"/>
            <w:hideMark/>
          </w:tcPr>
          <w:p w14:paraId="0CA53904"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1</w:t>
            </w:r>
          </w:p>
        </w:tc>
      </w:tr>
      <w:tr w:rsidR="00EC6D1C" w:rsidRPr="00EC6D1C" w14:paraId="199FD45E" w14:textId="77777777" w:rsidTr="00EC6D1C">
        <w:trPr>
          <w:trHeight w:val="396"/>
        </w:trPr>
        <w:tc>
          <w:tcPr>
            <w:tcW w:w="2020" w:type="dxa"/>
            <w:tcBorders>
              <w:top w:val="nil"/>
              <w:left w:val="single" w:sz="4" w:space="0" w:color="auto"/>
              <w:bottom w:val="single" w:sz="4" w:space="0" w:color="auto"/>
              <w:right w:val="single" w:sz="4" w:space="0" w:color="auto"/>
            </w:tcBorders>
            <w:noWrap/>
            <w:vAlign w:val="bottom"/>
            <w:hideMark/>
          </w:tcPr>
          <w:p w14:paraId="56F6A653"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PSICOLOGO</w:t>
            </w:r>
          </w:p>
        </w:tc>
        <w:tc>
          <w:tcPr>
            <w:tcW w:w="4480" w:type="dxa"/>
            <w:tcBorders>
              <w:top w:val="nil"/>
              <w:left w:val="nil"/>
              <w:bottom w:val="single" w:sz="4" w:space="0" w:color="auto"/>
              <w:right w:val="single" w:sz="4" w:space="0" w:color="auto"/>
            </w:tcBorders>
            <w:noWrap/>
            <w:vAlign w:val="bottom"/>
            <w:hideMark/>
          </w:tcPr>
          <w:p w14:paraId="4F5795E5" w14:textId="77777777" w:rsidR="00EC6D1C" w:rsidRPr="00EC6D1C" w:rsidRDefault="00EC6D1C" w:rsidP="00EC6D1C">
            <w:pPr>
              <w:spacing w:after="0" w:line="240" w:lineRule="auto"/>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CHURUYACU-DISTRITO TABACONAS</w:t>
            </w:r>
          </w:p>
        </w:tc>
        <w:tc>
          <w:tcPr>
            <w:tcW w:w="1580" w:type="dxa"/>
            <w:tcBorders>
              <w:top w:val="nil"/>
              <w:left w:val="nil"/>
              <w:bottom w:val="single" w:sz="4" w:space="0" w:color="auto"/>
              <w:right w:val="single" w:sz="4" w:space="0" w:color="auto"/>
            </w:tcBorders>
            <w:noWrap/>
            <w:vAlign w:val="bottom"/>
            <w:hideMark/>
          </w:tcPr>
          <w:p w14:paraId="6E1E4090"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1</w:t>
            </w:r>
          </w:p>
        </w:tc>
      </w:tr>
      <w:tr w:rsidR="00EC6D1C" w:rsidRPr="00EC6D1C" w14:paraId="02DC8BEF" w14:textId="77777777" w:rsidTr="00EC6D1C">
        <w:trPr>
          <w:trHeight w:val="396"/>
        </w:trPr>
        <w:tc>
          <w:tcPr>
            <w:tcW w:w="2020" w:type="dxa"/>
            <w:tcBorders>
              <w:top w:val="nil"/>
              <w:left w:val="single" w:sz="4" w:space="0" w:color="auto"/>
              <w:bottom w:val="single" w:sz="4" w:space="0" w:color="auto"/>
              <w:right w:val="single" w:sz="4" w:space="0" w:color="auto"/>
            </w:tcBorders>
            <w:noWrap/>
            <w:vAlign w:val="bottom"/>
            <w:hideMark/>
          </w:tcPr>
          <w:p w14:paraId="23A2DDF6"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PSICOLOGO</w:t>
            </w:r>
          </w:p>
        </w:tc>
        <w:tc>
          <w:tcPr>
            <w:tcW w:w="4480" w:type="dxa"/>
            <w:tcBorders>
              <w:top w:val="nil"/>
              <w:left w:val="nil"/>
              <w:bottom w:val="single" w:sz="4" w:space="0" w:color="auto"/>
              <w:right w:val="single" w:sz="4" w:space="0" w:color="auto"/>
            </w:tcBorders>
            <w:noWrap/>
            <w:vAlign w:val="bottom"/>
            <w:hideMark/>
          </w:tcPr>
          <w:p w14:paraId="3A29E89B" w14:textId="77777777" w:rsidR="00EC6D1C" w:rsidRPr="00EC6D1C" w:rsidRDefault="00EC6D1C" w:rsidP="00EC6D1C">
            <w:pPr>
              <w:spacing w:after="0" w:line="240" w:lineRule="auto"/>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RUMIPITE-DISTRITO LA COIPA</w:t>
            </w:r>
          </w:p>
        </w:tc>
        <w:tc>
          <w:tcPr>
            <w:tcW w:w="1580" w:type="dxa"/>
            <w:tcBorders>
              <w:top w:val="nil"/>
              <w:left w:val="nil"/>
              <w:bottom w:val="single" w:sz="4" w:space="0" w:color="auto"/>
              <w:right w:val="single" w:sz="4" w:space="0" w:color="auto"/>
            </w:tcBorders>
            <w:noWrap/>
            <w:vAlign w:val="bottom"/>
            <w:hideMark/>
          </w:tcPr>
          <w:p w14:paraId="74CD4BA9" w14:textId="77777777" w:rsidR="00EC6D1C" w:rsidRPr="00EC6D1C" w:rsidRDefault="00EC6D1C" w:rsidP="00EC6D1C">
            <w:pPr>
              <w:spacing w:after="0" w:line="240" w:lineRule="auto"/>
              <w:jc w:val="center"/>
              <w:rPr>
                <w:rFonts w:ascii="Calibri" w:hAnsi="Calibri" w:cs="Calibri"/>
                <w:color w:val="000000"/>
                <w:sz w:val="22"/>
                <w:szCs w:val="22"/>
                <w:lang w:val="es-PE" w:eastAsia="es-PE"/>
              </w:rPr>
            </w:pPr>
            <w:r w:rsidRPr="00EC6D1C">
              <w:rPr>
                <w:rFonts w:ascii="Calibri" w:hAnsi="Calibri" w:cs="Calibri"/>
                <w:color w:val="000000"/>
                <w:sz w:val="22"/>
                <w:szCs w:val="22"/>
                <w:lang w:val="es-PE" w:eastAsia="es-PE"/>
              </w:rPr>
              <w:t>1</w:t>
            </w:r>
          </w:p>
        </w:tc>
      </w:tr>
    </w:tbl>
    <w:p w14:paraId="466821D2" w14:textId="77777777" w:rsidR="00EC6D1C" w:rsidRPr="00644A1F" w:rsidRDefault="00EC6D1C" w:rsidP="00644A1F">
      <w:pPr>
        <w:spacing w:after="0" w:line="240" w:lineRule="auto"/>
        <w:jc w:val="both"/>
        <w:rPr>
          <w:rFonts w:asciiTheme="majorHAnsi" w:eastAsia="Calibri" w:hAnsiTheme="majorHAnsi" w:cstheme="majorHAnsi"/>
          <w:noProof/>
          <w:sz w:val="22"/>
          <w:szCs w:val="22"/>
        </w:rPr>
      </w:pPr>
    </w:p>
    <w:p w14:paraId="1231CD4C" w14:textId="77777777" w:rsidR="0085355A" w:rsidRPr="00644A1F" w:rsidRDefault="0085355A" w:rsidP="00644A1F">
      <w:pPr>
        <w:tabs>
          <w:tab w:val="left" w:pos="284"/>
        </w:tabs>
        <w:spacing w:after="0" w:line="240" w:lineRule="auto"/>
        <w:jc w:val="both"/>
        <w:rPr>
          <w:rFonts w:asciiTheme="majorHAnsi" w:hAnsiTheme="majorHAnsi" w:cstheme="majorHAnsi"/>
          <w:b/>
          <w:sz w:val="22"/>
          <w:szCs w:val="22"/>
        </w:rPr>
      </w:pPr>
      <w:r w:rsidRPr="00644A1F">
        <w:rPr>
          <w:rFonts w:asciiTheme="majorHAnsi" w:hAnsiTheme="majorHAnsi" w:cstheme="majorHAnsi"/>
          <w:b/>
          <w:sz w:val="22"/>
          <w:szCs w:val="22"/>
        </w:rPr>
        <w:t xml:space="preserve"> </w:t>
      </w:r>
    </w:p>
    <w:p w14:paraId="2D07076C" w14:textId="364D6100" w:rsidR="0085355A" w:rsidRPr="00644A1F" w:rsidRDefault="0085355A" w:rsidP="00644A1F">
      <w:pPr>
        <w:numPr>
          <w:ilvl w:val="0"/>
          <w:numId w:val="9"/>
        </w:numPr>
        <w:spacing w:after="0" w:line="240" w:lineRule="auto"/>
        <w:ind w:left="0"/>
        <w:contextualSpacing/>
        <w:jc w:val="both"/>
        <w:rPr>
          <w:rFonts w:asciiTheme="majorHAnsi" w:hAnsiTheme="majorHAnsi" w:cstheme="majorHAnsi"/>
          <w:b/>
          <w:sz w:val="22"/>
          <w:szCs w:val="22"/>
        </w:rPr>
      </w:pPr>
      <w:r w:rsidRPr="00644A1F">
        <w:rPr>
          <w:rFonts w:asciiTheme="majorHAnsi" w:hAnsiTheme="majorHAnsi" w:cstheme="majorHAnsi"/>
          <w:b/>
          <w:sz w:val="22"/>
          <w:szCs w:val="22"/>
        </w:rPr>
        <w:t xml:space="preserve">PRODUCTO – </w:t>
      </w:r>
      <w:r w:rsidR="00347C8B" w:rsidRPr="00644A1F">
        <w:rPr>
          <w:rFonts w:asciiTheme="majorHAnsi" w:hAnsiTheme="majorHAnsi" w:cstheme="majorHAnsi"/>
          <w:b/>
          <w:sz w:val="22"/>
          <w:szCs w:val="22"/>
        </w:rPr>
        <w:t xml:space="preserve">UNICO </w:t>
      </w:r>
      <w:r w:rsidRPr="00644A1F">
        <w:rPr>
          <w:rFonts w:asciiTheme="majorHAnsi" w:hAnsiTheme="majorHAnsi" w:cstheme="majorHAnsi"/>
          <w:b/>
          <w:sz w:val="22"/>
          <w:szCs w:val="22"/>
        </w:rPr>
        <w:t>ENTREGABLE:</w:t>
      </w:r>
    </w:p>
    <w:p w14:paraId="07930F39" w14:textId="77777777" w:rsidR="0085355A" w:rsidRPr="00644A1F" w:rsidRDefault="0085355A" w:rsidP="00644A1F">
      <w:pPr>
        <w:pStyle w:val="Prrafodelista"/>
        <w:numPr>
          <w:ilvl w:val="0"/>
          <w:numId w:val="10"/>
        </w:numPr>
        <w:spacing w:after="0" w:line="240" w:lineRule="auto"/>
        <w:ind w:left="426"/>
        <w:jc w:val="both"/>
        <w:rPr>
          <w:rFonts w:asciiTheme="majorHAnsi" w:eastAsia="Calibri" w:hAnsiTheme="majorHAnsi" w:cstheme="majorHAnsi"/>
          <w:bCs/>
          <w:sz w:val="22"/>
          <w:szCs w:val="22"/>
        </w:rPr>
      </w:pPr>
      <w:r w:rsidRPr="00644A1F">
        <w:rPr>
          <w:rFonts w:asciiTheme="majorHAnsi" w:eastAsia="Calibri" w:hAnsiTheme="majorHAnsi" w:cstheme="majorHAnsi"/>
          <w:bCs/>
          <w:sz w:val="22"/>
          <w:szCs w:val="22"/>
        </w:rPr>
        <w:t>El locador de servicios, se obliga a realizar las actividades descritas en los termino de referencia a partir de la elaboración y notificación de la orden de servicio</w:t>
      </w:r>
    </w:p>
    <w:p w14:paraId="2FBBC558" w14:textId="77777777" w:rsidR="0085355A" w:rsidRPr="00644A1F" w:rsidRDefault="0085355A" w:rsidP="00644A1F">
      <w:pPr>
        <w:pStyle w:val="Prrafodelista"/>
        <w:numPr>
          <w:ilvl w:val="0"/>
          <w:numId w:val="10"/>
        </w:numPr>
        <w:spacing w:after="0" w:line="240" w:lineRule="auto"/>
        <w:ind w:left="426"/>
        <w:jc w:val="both"/>
        <w:rPr>
          <w:rFonts w:asciiTheme="majorHAnsi" w:eastAsia="Calibri" w:hAnsiTheme="majorHAnsi" w:cstheme="majorHAnsi"/>
          <w:bCs/>
          <w:sz w:val="22"/>
          <w:szCs w:val="22"/>
        </w:rPr>
      </w:pPr>
      <w:r w:rsidRPr="00644A1F">
        <w:rPr>
          <w:rFonts w:asciiTheme="majorHAnsi" w:eastAsia="Calibri" w:hAnsiTheme="majorHAnsi" w:cstheme="majorHAnsi"/>
          <w:bCs/>
          <w:sz w:val="22"/>
          <w:szCs w:val="22"/>
        </w:rPr>
        <w:t>Los gastos de desplazamiento y alojamiento que generen para cumplir sus actividades serán cubiertas por el locador.</w:t>
      </w:r>
    </w:p>
    <w:p w14:paraId="518E7DF3" w14:textId="77777777" w:rsidR="0085355A" w:rsidRPr="00644A1F" w:rsidRDefault="0085355A" w:rsidP="00644A1F">
      <w:pPr>
        <w:pStyle w:val="Prrafodelista"/>
        <w:numPr>
          <w:ilvl w:val="0"/>
          <w:numId w:val="10"/>
        </w:numPr>
        <w:spacing w:after="0" w:line="240" w:lineRule="auto"/>
        <w:ind w:left="426"/>
        <w:jc w:val="both"/>
        <w:rPr>
          <w:rFonts w:asciiTheme="majorHAnsi" w:eastAsia="Calibri" w:hAnsiTheme="majorHAnsi" w:cstheme="majorHAnsi"/>
          <w:bCs/>
          <w:sz w:val="22"/>
          <w:szCs w:val="22"/>
        </w:rPr>
      </w:pPr>
      <w:r w:rsidRPr="00644A1F">
        <w:rPr>
          <w:rFonts w:asciiTheme="majorHAnsi" w:eastAsia="Calibri" w:hAnsiTheme="majorHAnsi" w:cstheme="majorHAnsi"/>
          <w:bCs/>
          <w:sz w:val="22"/>
          <w:szCs w:val="22"/>
        </w:rPr>
        <w:t>La información que emitan será auditable y verificada; en caso se encuentre falsificación y/o alteración de alguna información, no se les pagará.</w:t>
      </w:r>
    </w:p>
    <w:p w14:paraId="17D4EAF1" w14:textId="77777777" w:rsidR="003764FF" w:rsidRPr="00644A1F" w:rsidRDefault="003764FF" w:rsidP="00644A1F">
      <w:pPr>
        <w:pStyle w:val="Prrafodelista"/>
        <w:spacing w:after="0" w:line="240" w:lineRule="auto"/>
        <w:ind w:left="426"/>
        <w:jc w:val="both"/>
        <w:rPr>
          <w:rFonts w:asciiTheme="majorHAnsi" w:eastAsia="Calibri" w:hAnsiTheme="majorHAnsi" w:cstheme="majorHAnsi"/>
          <w:bCs/>
          <w:sz w:val="22"/>
          <w:szCs w:val="22"/>
        </w:rPr>
      </w:pPr>
    </w:p>
    <w:p w14:paraId="52DC5783" w14:textId="5636B925" w:rsidR="0085355A" w:rsidRPr="003764FF" w:rsidRDefault="0085355A" w:rsidP="003764FF">
      <w:pPr>
        <w:pStyle w:val="Prrafodelista"/>
        <w:numPr>
          <w:ilvl w:val="0"/>
          <w:numId w:val="9"/>
        </w:numPr>
        <w:spacing w:after="0" w:line="240" w:lineRule="auto"/>
        <w:ind w:left="0"/>
        <w:jc w:val="both"/>
        <w:rPr>
          <w:rFonts w:asciiTheme="majorHAnsi" w:eastAsia="Calibri" w:hAnsiTheme="majorHAnsi" w:cstheme="majorHAnsi"/>
          <w:b/>
          <w:bCs/>
          <w:sz w:val="22"/>
          <w:szCs w:val="22"/>
        </w:rPr>
      </w:pPr>
      <w:r w:rsidRPr="003764FF">
        <w:rPr>
          <w:rFonts w:asciiTheme="majorHAnsi" w:eastAsia="Calibri" w:hAnsiTheme="majorHAnsi" w:cstheme="majorHAnsi"/>
          <w:b/>
          <w:bCs/>
          <w:sz w:val="22"/>
          <w:szCs w:val="22"/>
        </w:rPr>
        <w:t>LUGAR Y ENTREGA DEL PRODUCTO</w:t>
      </w:r>
    </w:p>
    <w:p w14:paraId="6A162E7B" w14:textId="77777777" w:rsidR="0085355A" w:rsidRPr="006F016E" w:rsidRDefault="0085355A" w:rsidP="00644A1F">
      <w:pPr>
        <w:pStyle w:val="Prrafodelista"/>
        <w:spacing w:after="0" w:line="240" w:lineRule="auto"/>
        <w:ind w:left="0"/>
        <w:jc w:val="both"/>
        <w:rPr>
          <w:rFonts w:asciiTheme="majorHAnsi" w:eastAsia="Calibri" w:hAnsiTheme="majorHAnsi" w:cstheme="majorHAnsi"/>
          <w:bCs/>
          <w:sz w:val="22"/>
          <w:szCs w:val="22"/>
        </w:rPr>
      </w:pPr>
      <w:r w:rsidRPr="006F016E">
        <w:rPr>
          <w:rFonts w:asciiTheme="majorHAnsi" w:eastAsia="Calibri" w:hAnsiTheme="majorHAnsi" w:cstheme="majorHAnsi"/>
          <w:bCs/>
          <w:sz w:val="22"/>
          <w:szCs w:val="22"/>
        </w:rPr>
        <w:t xml:space="preserve">El producto será presentado mediante documento físico dirigida al área usuaria, en la ventanilla de Trámite Documentario, ubicada en la Sede Central de la Unidad Ejecutora Salud San Ignacio, ubicado la Calle Prolongación Comercio 223, distrito San Ignacio. </w:t>
      </w:r>
    </w:p>
    <w:p w14:paraId="7002021E" w14:textId="77777777" w:rsidR="0085355A" w:rsidRPr="006F016E" w:rsidRDefault="0085355A" w:rsidP="007718B8">
      <w:pPr>
        <w:pStyle w:val="Prrafodelista"/>
        <w:spacing w:after="0" w:line="240" w:lineRule="auto"/>
        <w:ind w:left="142"/>
        <w:jc w:val="both"/>
        <w:rPr>
          <w:rFonts w:asciiTheme="majorHAnsi" w:eastAsia="Calibri" w:hAnsiTheme="majorHAnsi" w:cstheme="majorHAnsi"/>
          <w:bCs/>
          <w:sz w:val="22"/>
          <w:szCs w:val="22"/>
        </w:rPr>
      </w:pPr>
    </w:p>
    <w:p w14:paraId="18182626" w14:textId="37A15588" w:rsidR="0085355A" w:rsidRPr="003764FF" w:rsidRDefault="0085355A" w:rsidP="003764FF">
      <w:pPr>
        <w:pStyle w:val="Prrafodelista"/>
        <w:numPr>
          <w:ilvl w:val="0"/>
          <w:numId w:val="9"/>
        </w:numPr>
        <w:tabs>
          <w:tab w:val="left" w:pos="142"/>
        </w:tabs>
        <w:spacing w:after="0" w:line="240" w:lineRule="auto"/>
        <w:ind w:left="0"/>
        <w:jc w:val="both"/>
        <w:rPr>
          <w:rFonts w:asciiTheme="majorHAnsi" w:hAnsiTheme="majorHAnsi" w:cstheme="majorHAnsi"/>
          <w:b/>
          <w:sz w:val="22"/>
          <w:szCs w:val="22"/>
        </w:rPr>
      </w:pPr>
      <w:r w:rsidRPr="003764FF">
        <w:rPr>
          <w:rFonts w:asciiTheme="majorHAnsi" w:hAnsiTheme="majorHAnsi" w:cstheme="majorHAnsi"/>
          <w:b/>
          <w:sz w:val="22"/>
          <w:szCs w:val="22"/>
        </w:rPr>
        <w:t>Modalidad de Pago</w:t>
      </w:r>
    </w:p>
    <w:p w14:paraId="717C2CFC" w14:textId="6E5DC649" w:rsidR="0085355A" w:rsidRDefault="0085355A" w:rsidP="003764FF">
      <w:pPr>
        <w:spacing w:after="0" w:line="240" w:lineRule="auto"/>
        <w:ind w:right="23"/>
        <w:contextualSpacing/>
        <w:jc w:val="both"/>
        <w:rPr>
          <w:rFonts w:asciiTheme="majorHAnsi" w:hAnsiTheme="majorHAnsi" w:cstheme="majorHAnsi"/>
          <w:sz w:val="22"/>
          <w:szCs w:val="22"/>
        </w:rPr>
      </w:pPr>
      <w:r w:rsidRPr="006F016E">
        <w:rPr>
          <w:rFonts w:asciiTheme="majorHAnsi" w:hAnsiTheme="majorHAnsi" w:cstheme="majorHAnsi"/>
          <w:sz w:val="22"/>
          <w:szCs w:val="22"/>
        </w:rPr>
        <w:t xml:space="preserve">La cuantía de contratación es de S/. </w:t>
      </w:r>
      <w:r w:rsidR="000634A3">
        <w:rPr>
          <w:rFonts w:asciiTheme="majorHAnsi" w:hAnsiTheme="majorHAnsi" w:cstheme="majorHAnsi"/>
          <w:sz w:val="22"/>
          <w:szCs w:val="22"/>
        </w:rPr>
        <w:t>4 800</w:t>
      </w:r>
      <w:r w:rsidRPr="006F016E">
        <w:rPr>
          <w:rFonts w:asciiTheme="majorHAnsi" w:hAnsiTheme="majorHAnsi" w:cstheme="majorHAnsi"/>
          <w:sz w:val="22"/>
          <w:szCs w:val="22"/>
        </w:rPr>
        <w:t>.00 (</w:t>
      </w:r>
      <w:r w:rsidR="00347C8B">
        <w:rPr>
          <w:rFonts w:asciiTheme="majorHAnsi" w:hAnsiTheme="majorHAnsi" w:cstheme="majorHAnsi"/>
          <w:sz w:val="22"/>
          <w:szCs w:val="22"/>
        </w:rPr>
        <w:t>mil doscientos cincuenta</w:t>
      </w:r>
      <w:r w:rsidRPr="006F016E">
        <w:rPr>
          <w:rFonts w:asciiTheme="majorHAnsi" w:hAnsiTheme="majorHAnsi" w:cstheme="majorHAnsi"/>
          <w:sz w:val="22"/>
          <w:szCs w:val="22"/>
        </w:rPr>
        <w:t xml:space="preserve"> con /00 nuevos soles) por la totalidad del servicio, incluidos los impuestos de ley y el pago se realizará de acuerdo a la aprobación de cada entregable y su respectiva conformidad, el mismo que debe sustentar los </w:t>
      </w:r>
      <w:r w:rsidR="00347C8B">
        <w:rPr>
          <w:rFonts w:asciiTheme="majorHAnsi" w:hAnsiTheme="majorHAnsi" w:cstheme="majorHAnsi"/>
          <w:sz w:val="22"/>
          <w:szCs w:val="22"/>
        </w:rPr>
        <w:t>1</w:t>
      </w:r>
      <w:r w:rsidRPr="006F016E">
        <w:rPr>
          <w:rFonts w:asciiTheme="majorHAnsi" w:hAnsiTheme="majorHAnsi" w:cstheme="majorHAnsi"/>
          <w:sz w:val="22"/>
          <w:szCs w:val="22"/>
        </w:rPr>
        <w:t xml:space="preserve">2 turnos </w:t>
      </w:r>
      <w:r w:rsidR="00347C8B">
        <w:rPr>
          <w:rFonts w:asciiTheme="majorHAnsi" w:hAnsiTheme="majorHAnsi" w:cstheme="majorHAnsi"/>
          <w:sz w:val="22"/>
          <w:szCs w:val="22"/>
        </w:rPr>
        <w:t>en el</w:t>
      </w:r>
      <w:r w:rsidR="0021263D">
        <w:rPr>
          <w:rFonts w:asciiTheme="majorHAnsi" w:hAnsiTheme="majorHAnsi" w:cstheme="majorHAnsi"/>
          <w:sz w:val="22"/>
          <w:szCs w:val="22"/>
        </w:rPr>
        <w:t xml:space="preserve"> </w:t>
      </w:r>
      <w:r w:rsidR="00347C8B">
        <w:rPr>
          <w:rFonts w:asciiTheme="majorHAnsi" w:hAnsiTheme="majorHAnsi" w:cstheme="majorHAnsi"/>
          <w:sz w:val="22"/>
          <w:szCs w:val="22"/>
        </w:rPr>
        <w:t xml:space="preserve">mes de octubre </w:t>
      </w:r>
      <w:r w:rsidRPr="006F016E">
        <w:rPr>
          <w:rFonts w:asciiTheme="majorHAnsi" w:hAnsiTheme="majorHAnsi" w:cstheme="majorHAnsi"/>
          <w:sz w:val="22"/>
          <w:szCs w:val="22"/>
        </w:rPr>
        <w:t xml:space="preserve">realizados por el profesional en su EE. SS </w:t>
      </w:r>
      <w:r w:rsidR="00347C8B">
        <w:rPr>
          <w:rFonts w:asciiTheme="majorHAnsi" w:hAnsiTheme="majorHAnsi" w:cstheme="majorHAnsi"/>
          <w:sz w:val="22"/>
          <w:szCs w:val="22"/>
        </w:rPr>
        <w:t>y sectores asignados.</w:t>
      </w:r>
    </w:p>
    <w:p w14:paraId="070423D6" w14:textId="77777777" w:rsidR="00347C8B" w:rsidRPr="006F016E" w:rsidRDefault="00347C8B" w:rsidP="007718B8">
      <w:pPr>
        <w:spacing w:after="0" w:line="240" w:lineRule="auto"/>
        <w:ind w:left="142" w:right="23"/>
        <w:contextualSpacing/>
        <w:jc w:val="both"/>
        <w:rPr>
          <w:rFonts w:asciiTheme="majorHAnsi" w:hAnsiTheme="majorHAnsi" w:cstheme="majorHAnsi"/>
          <w:sz w:val="22"/>
          <w:szCs w:val="22"/>
        </w:rPr>
      </w:pPr>
    </w:p>
    <w:p w14:paraId="3C13565F" w14:textId="77777777" w:rsidR="00347C8B" w:rsidRPr="00347C8B" w:rsidRDefault="00347C8B" w:rsidP="003764FF">
      <w:pPr>
        <w:pStyle w:val="Prrafodelista"/>
        <w:numPr>
          <w:ilvl w:val="0"/>
          <w:numId w:val="9"/>
        </w:numPr>
        <w:spacing w:after="0" w:line="240" w:lineRule="auto"/>
        <w:ind w:left="0"/>
        <w:jc w:val="both"/>
        <w:rPr>
          <w:rFonts w:asciiTheme="majorHAnsi" w:eastAsia="Calibri" w:hAnsiTheme="majorHAnsi" w:cstheme="majorHAnsi"/>
          <w:b/>
          <w:bCs/>
          <w:sz w:val="22"/>
          <w:szCs w:val="22"/>
        </w:rPr>
      </w:pPr>
      <w:r w:rsidRPr="00347C8B">
        <w:rPr>
          <w:rFonts w:asciiTheme="majorHAnsi" w:eastAsia="Calibri" w:hAnsiTheme="majorHAnsi" w:cstheme="majorHAnsi"/>
          <w:b/>
          <w:bCs/>
          <w:sz w:val="22"/>
          <w:szCs w:val="22"/>
        </w:rPr>
        <w:t>Forma de Pago:</w:t>
      </w:r>
    </w:p>
    <w:p w14:paraId="4CE55446" w14:textId="77777777" w:rsidR="00347C8B" w:rsidRDefault="00347C8B" w:rsidP="003764FF">
      <w:pPr>
        <w:pStyle w:val="Prrafodelista"/>
        <w:spacing w:after="0" w:line="240" w:lineRule="auto"/>
        <w:ind w:left="0"/>
        <w:jc w:val="both"/>
        <w:rPr>
          <w:rFonts w:asciiTheme="majorHAnsi" w:eastAsia="Calibri" w:hAnsiTheme="majorHAnsi" w:cstheme="majorHAnsi"/>
          <w:sz w:val="22"/>
          <w:szCs w:val="22"/>
        </w:rPr>
      </w:pPr>
      <w:r w:rsidRPr="00347C8B">
        <w:rPr>
          <w:rFonts w:asciiTheme="majorHAnsi" w:eastAsia="Calibri" w:hAnsiTheme="majorHAnsi" w:cstheme="majorHAnsi"/>
          <w:sz w:val="22"/>
          <w:szCs w:val="22"/>
        </w:rPr>
        <w:t>El pago se hará en pago único, según Art. 67.3 de la ley General de Contrataciones Públicas Nº32069. El pago se realiza en un plazo máximo de diez días hábiles luego de otorgada la conformidad por parte del área usuaria y es prorrogable, previa justificación de la demora, por cinco días hábiles.</w:t>
      </w:r>
    </w:p>
    <w:p w14:paraId="34096DC3" w14:textId="77777777" w:rsidR="00EC6D1C" w:rsidRDefault="00EC6D1C" w:rsidP="003764FF">
      <w:pPr>
        <w:pStyle w:val="Prrafodelista"/>
        <w:spacing w:after="0" w:line="240" w:lineRule="auto"/>
        <w:ind w:left="0"/>
        <w:jc w:val="both"/>
        <w:rPr>
          <w:rFonts w:asciiTheme="majorHAnsi" w:eastAsia="Calibri" w:hAnsiTheme="majorHAnsi" w:cstheme="majorHAnsi"/>
          <w:sz w:val="22"/>
          <w:szCs w:val="22"/>
        </w:rPr>
      </w:pPr>
    </w:p>
    <w:p w14:paraId="5C03A37E" w14:textId="77777777" w:rsidR="00EC6D1C" w:rsidRDefault="00EC6D1C" w:rsidP="003764FF">
      <w:pPr>
        <w:pStyle w:val="Prrafodelista"/>
        <w:spacing w:after="0" w:line="240" w:lineRule="auto"/>
        <w:ind w:left="0"/>
        <w:jc w:val="both"/>
        <w:rPr>
          <w:rFonts w:asciiTheme="majorHAnsi" w:eastAsia="Calibri" w:hAnsiTheme="majorHAnsi" w:cstheme="majorHAnsi"/>
          <w:sz w:val="22"/>
          <w:szCs w:val="22"/>
        </w:rPr>
      </w:pPr>
    </w:p>
    <w:p w14:paraId="3A73769C" w14:textId="77777777" w:rsidR="00EC6D1C" w:rsidRDefault="00EC6D1C" w:rsidP="003764FF">
      <w:pPr>
        <w:pStyle w:val="Prrafodelista"/>
        <w:spacing w:after="0" w:line="240" w:lineRule="auto"/>
        <w:ind w:left="0"/>
        <w:jc w:val="both"/>
        <w:rPr>
          <w:rFonts w:asciiTheme="majorHAnsi" w:eastAsia="Calibri" w:hAnsiTheme="majorHAnsi" w:cstheme="majorHAnsi"/>
          <w:sz w:val="22"/>
          <w:szCs w:val="22"/>
        </w:rPr>
      </w:pPr>
    </w:p>
    <w:p w14:paraId="00F975D0" w14:textId="77777777" w:rsidR="00EC6D1C" w:rsidRDefault="00EC6D1C" w:rsidP="003764FF">
      <w:pPr>
        <w:pStyle w:val="Prrafodelista"/>
        <w:spacing w:after="0" w:line="240" w:lineRule="auto"/>
        <w:ind w:left="0"/>
        <w:jc w:val="both"/>
        <w:rPr>
          <w:rFonts w:asciiTheme="majorHAnsi" w:eastAsia="Calibri" w:hAnsiTheme="majorHAnsi" w:cstheme="majorHAnsi"/>
          <w:sz w:val="22"/>
          <w:szCs w:val="22"/>
        </w:rPr>
      </w:pPr>
    </w:p>
    <w:p w14:paraId="393EDB52" w14:textId="77777777" w:rsidR="00EC6D1C" w:rsidRPr="00347C8B" w:rsidRDefault="00EC6D1C" w:rsidP="003764FF">
      <w:pPr>
        <w:pStyle w:val="Prrafodelista"/>
        <w:spacing w:after="0" w:line="240" w:lineRule="auto"/>
        <w:ind w:left="0"/>
        <w:jc w:val="both"/>
        <w:rPr>
          <w:rFonts w:asciiTheme="majorHAnsi" w:eastAsia="Calibri" w:hAnsiTheme="majorHAnsi" w:cstheme="majorHAnsi"/>
          <w:sz w:val="22"/>
          <w:szCs w:val="22"/>
        </w:rPr>
      </w:pPr>
    </w:p>
    <w:p w14:paraId="43D6ADB1" w14:textId="62324AF7" w:rsidR="0085355A" w:rsidRPr="006F016E" w:rsidRDefault="0085355A" w:rsidP="00644A1F">
      <w:pPr>
        <w:pStyle w:val="Prrafodelista"/>
        <w:numPr>
          <w:ilvl w:val="0"/>
          <w:numId w:val="9"/>
        </w:numPr>
        <w:spacing w:after="0" w:line="240" w:lineRule="auto"/>
        <w:ind w:left="0"/>
        <w:jc w:val="both"/>
        <w:rPr>
          <w:rFonts w:asciiTheme="majorHAnsi" w:eastAsia="Calibri" w:hAnsiTheme="majorHAnsi" w:cstheme="majorHAnsi"/>
          <w:b/>
          <w:bCs/>
          <w:sz w:val="22"/>
          <w:szCs w:val="22"/>
        </w:rPr>
      </w:pPr>
      <w:r w:rsidRPr="006F016E">
        <w:rPr>
          <w:rFonts w:asciiTheme="majorHAnsi" w:eastAsia="Calibri" w:hAnsiTheme="majorHAnsi" w:cstheme="majorHAnsi"/>
          <w:b/>
          <w:bCs/>
          <w:sz w:val="22"/>
          <w:szCs w:val="22"/>
        </w:rPr>
        <w:t>CONFORMIDAD DEL SERVICIO:</w:t>
      </w:r>
    </w:p>
    <w:p w14:paraId="1DD239BE" w14:textId="77777777" w:rsidR="0085355A" w:rsidRPr="009A05DD" w:rsidRDefault="0085355A" w:rsidP="00644A1F">
      <w:pPr>
        <w:pStyle w:val="ListParagraph1"/>
        <w:ind w:left="0"/>
        <w:jc w:val="both"/>
        <w:rPr>
          <w:rFonts w:asciiTheme="majorHAnsi" w:eastAsia="PMingLiU" w:hAnsiTheme="majorHAnsi" w:cstheme="majorHAnsi"/>
          <w:bCs/>
          <w:sz w:val="22"/>
          <w:szCs w:val="22"/>
          <w:lang w:val="es-PE" w:eastAsia="en-US"/>
        </w:rPr>
      </w:pPr>
      <w:r w:rsidRPr="009A05DD">
        <w:rPr>
          <w:rFonts w:asciiTheme="majorHAnsi" w:eastAsia="PMingLiU" w:hAnsiTheme="majorHAnsi" w:cstheme="majorHAnsi"/>
          <w:bCs/>
          <w:sz w:val="22"/>
          <w:szCs w:val="22"/>
          <w:lang w:eastAsia="en-US"/>
        </w:rPr>
        <w:t xml:space="preserve">La conformidad será otorgada por el área </w:t>
      </w:r>
      <w:r w:rsidRPr="003764FF">
        <w:rPr>
          <w:rFonts w:asciiTheme="majorHAnsi" w:eastAsia="PMingLiU" w:hAnsiTheme="majorHAnsi" w:cstheme="majorHAnsi"/>
          <w:bCs/>
          <w:sz w:val="22"/>
          <w:szCs w:val="22"/>
          <w:lang w:eastAsia="en-US"/>
        </w:rPr>
        <w:t>de salud mental</w:t>
      </w:r>
      <w:r w:rsidRPr="009A05DD">
        <w:rPr>
          <w:rFonts w:asciiTheme="majorHAnsi" w:eastAsia="PMingLiU" w:hAnsiTheme="majorHAnsi" w:cstheme="majorHAnsi"/>
          <w:bCs/>
          <w:sz w:val="22"/>
          <w:szCs w:val="22"/>
          <w:lang w:eastAsia="en-US"/>
        </w:rPr>
        <w:t>, según art. 144.3 del Reglamento</w:t>
      </w:r>
      <w:r w:rsidRPr="009A05DD">
        <w:rPr>
          <w:rFonts w:asciiTheme="majorHAnsi" w:eastAsiaTheme="minorHAnsi" w:hAnsiTheme="majorHAnsi" w:cstheme="majorHAnsi"/>
          <w:bCs/>
          <w:sz w:val="22"/>
          <w:szCs w:val="22"/>
          <w:lang w:val="es-PE" w:eastAsia="en-US"/>
          <w14:ligatures w14:val="standardContextual"/>
        </w:rPr>
        <w:t xml:space="preserve"> de la Ley General de Contrataciones Publicas Nº32069, </w:t>
      </w:r>
      <w:r w:rsidRPr="009A05DD">
        <w:rPr>
          <w:rFonts w:asciiTheme="majorHAnsi" w:eastAsia="PMingLiU" w:hAnsiTheme="majorHAnsi" w:cstheme="majorHAnsi"/>
          <w:bCs/>
          <w:sz w:val="22"/>
          <w:szCs w:val="22"/>
          <w:lang w:val="es-PE" w:eastAsia="en-US"/>
        </w:rPr>
        <w:t>La conformidad se emite en un plazo máximo de siete días contabilizados desde el día siguiente de recibido el entregable, salvo que se requiera efectuar pruebas que permitan verificar el cumplimiento de la obligación</w:t>
      </w:r>
    </w:p>
    <w:p w14:paraId="24FDEAB8" w14:textId="77777777" w:rsidR="0085355A" w:rsidRPr="009A05DD" w:rsidRDefault="0085355A" w:rsidP="00644A1F">
      <w:pPr>
        <w:pStyle w:val="ListParagraph1"/>
        <w:ind w:left="0"/>
        <w:jc w:val="both"/>
        <w:rPr>
          <w:rFonts w:asciiTheme="majorHAnsi" w:eastAsia="PMingLiU" w:hAnsiTheme="majorHAnsi" w:cstheme="majorHAnsi"/>
          <w:bCs/>
          <w:sz w:val="22"/>
          <w:szCs w:val="22"/>
          <w:lang w:val="es-PE" w:eastAsia="en-US"/>
        </w:rPr>
      </w:pPr>
    </w:p>
    <w:p w14:paraId="0AFAFAEE" w14:textId="751FEC84" w:rsidR="0085355A" w:rsidRPr="009A05DD" w:rsidRDefault="0085355A" w:rsidP="00644A1F">
      <w:pPr>
        <w:pStyle w:val="ListParagraph1"/>
        <w:ind w:left="0"/>
        <w:jc w:val="both"/>
        <w:rPr>
          <w:rFonts w:asciiTheme="majorHAnsi" w:eastAsia="PMingLiU" w:hAnsiTheme="majorHAnsi" w:cstheme="majorHAnsi"/>
          <w:bCs/>
          <w:sz w:val="22"/>
          <w:szCs w:val="22"/>
          <w:lang w:val="es-PE" w:eastAsia="en-US"/>
        </w:rPr>
      </w:pPr>
      <w:r w:rsidRPr="009A05DD">
        <w:rPr>
          <w:rFonts w:asciiTheme="majorHAnsi" w:eastAsia="PMingLiU" w:hAnsiTheme="majorHAnsi" w:cstheme="majorHAnsi"/>
          <w:bCs/>
          <w:sz w:val="22"/>
          <w:szCs w:val="22"/>
          <w:lang w:val="es-PE" w:eastAsia="en-US"/>
        </w:rPr>
        <w:t>OBSERVACIONES: según Art.144.4 del Reglamento y su Ley General de Contrataciones Publicas Nº32069 De existir observaciones, la DEC las comunica</w:t>
      </w:r>
      <w:r w:rsidR="003764FF">
        <w:rPr>
          <w:rFonts w:asciiTheme="majorHAnsi" w:eastAsia="PMingLiU" w:hAnsiTheme="majorHAnsi" w:cstheme="majorHAnsi"/>
          <w:bCs/>
          <w:sz w:val="22"/>
          <w:szCs w:val="22"/>
          <w:lang w:val="es-PE" w:eastAsia="en-US"/>
        </w:rPr>
        <w:t xml:space="preserve"> </w:t>
      </w:r>
      <w:r w:rsidRPr="009A05DD">
        <w:rPr>
          <w:rFonts w:asciiTheme="majorHAnsi" w:eastAsia="PMingLiU" w:hAnsiTheme="majorHAnsi" w:cstheme="majorHAnsi"/>
          <w:bCs/>
          <w:sz w:val="22"/>
          <w:szCs w:val="22"/>
          <w:lang w:val="es-PE" w:eastAsia="en-US"/>
        </w:rPr>
        <w:t>al contratista, indicando claramente el sentido de estas, otorgándole un plazo para subsanar dependiendo de la complejidad o sofisticación de las subsanaciones a realizar. El plazo de subsanación no debe ser mayor del 30% del plazo del entregable correspondiente. Subsanadas las observaciones dentro del plazo otorgado, no corresponde la aplicación de penalidades.</w:t>
      </w:r>
    </w:p>
    <w:p w14:paraId="59792C0A" w14:textId="77777777" w:rsidR="0085355A" w:rsidRDefault="0085355A" w:rsidP="00644A1F">
      <w:pPr>
        <w:pStyle w:val="ListParagraph1"/>
        <w:ind w:left="0"/>
        <w:jc w:val="both"/>
        <w:rPr>
          <w:rFonts w:asciiTheme="majorHAnsi" w:eastAsia="PMingLiU" w:hAnsiTheme="majorHAnsi" w:cstheme="majorHAnsi"/>
          <w:b/>
          <w:lang w:val="es-PE" w:eastAsia="en-US"/>
        </w:rPr>
      </w:pPr>
    </w:p>
    <w:p w14:paraId="189B6296" w14:textId="79B2E84D" w:rsidR="0085355A" w:rsidRPr="00FE58B8" w:rsidRDefault="0021263D" w:rsidP="00644A1F">
      <w:pPr>
        <w:pStyle w:val="Prrafodelista"/>
        <w:numPr>
          <w:ilvl w:val="0"/>
          <w:numId w:val="9"/>
        </w:numPr>
        <w:spacing w:after="0" w:line="240" w:lineRule="auto"/>
        <w:ind w:left="0"/>
        <w:jc w:val="both"/>
        <w:rPr>
          <w:rFonts w:asciiTheme="majorHAnsi" w:hAnsiTheme="majorHAnsi" w:cstheme="majorHAnsi"/>
          <w:b/>
          <w:sz w:val="22"/>
          <w:szCs w:val="22"/>
        </w:rPr>
      </w:pPr>
      <w:r w:rsidRPr="00FE58B8">
        <w:rPr>
          <w:rFonts w:asciiTheme="majorHAnsi" w:eastAsia="PMingLiU" w:hAnsiTheme="majorHAnsi" w:cstheme="majorHAnsi"/>
          <w:b/>
          <w:sz w:val="22"/>
          <w:szCs w:val="22"/>
        </w:rPr>
        <w:t>PENALIDADES</w:t>
      </w:r>
      <w:r w:rsidRPr="00FE58B8">
        <w:rPr>
          <w:rFonts w:asciiTheme="majorHAnsi" w:hAnsiTheme="majorHAnsi" w:cstheme="majorHAnsi"/>
          <w:b/>
          <w:sz w:val="22"/>
          <w:szCs w:val="22"/>
        </w:rPr>
        <w:t xml:space="preserve"> </w:t>
      </w:r>
    </w:p>
    <w:p w14:paraId="7ECD193E" w14:textId="77777777" w:rsidR="00644A1F" w:rsidRDefault="0085355A" w:rsidP="00644A1F">
      <w:pPr>
        <w:tabs>
          <w:tab w:val="left" w:pos="284"/>
        </w:tabs>
        <w:spacing w:after="0" w:line="240" w:lineRule="auto"/>
        <w:jc w:val="both"/>
        <w:rPr>
          <w:rFonts w:asciiTheme="majorHAnsi" w:hAnsiTheme="majorHAnsi" w:cstheme="majorHAnsi"/>
          <w:bCs/>
          <w:sz w:val="22"/>
          <w:szCs w:val="22"/>
        </w:rPr>
      </w:pPr>
      <w:r w:rsidRPr="00FE58B8">
        <w:rPr>
          <w:rFonts w:asciiTheme="majorHAnsi" w:hAnsiTheme="majorHAnsi" w:cstheme="majorHAnsi"/>
          <w:bCs/>
          <w:sz w:val="22"/>
          <w:szCs w:val="22"/>
        </w:rPr>
        <w:t xml:space="preserve">En caso de retraso injustificado del contratista en la ejecución de las prestaciones objeto del contrato, la entidad contratante le aplica automáticamente una penalidad por mora por cada día </w:t>
      </w:r>
    </w:p>
    <w:p w14:paraId="437DE305" w14:textId="6983336D" w:rsidR="008B112D" w:rsidRPr="00FE58B8" w:rsidRDefault="0085355A" w:rsidP="00644A1F">
      <w:pPr>
        <w:tabs>
          <w:tab w:val="left" w:pos="284"/>
        </w:tabs>
        <w:spacing w:after="0" w:line="240" w:lineRule="auto"/>
        <w:jc w:val="both"/>
        <w:rPr>
          <w:rFonts w:asciiTheme="majorHAnsi" w:eastAsia="PMingLiU" w:hAnsiTheme="majorHAnsi" w:cstheme="majorHAnsi"/>
          <w:bCs/>
          <w:sz w:val="22"/>
          <w:szCs w:val="22"/>
          <w:lang w:eastAsia="en-US"/>
        </w:rPr>
      </w:pPr>
      <w:r w:rsidRPr="00FE58B8">
        <w:rPr>
          <w:rFonts w:asciiTheme="majorHAnsi" w:hAnsiTheme="majorHAnsi" w:cstheme="majorHAnsi"/>
          <w:bCs/>
          <w:sz w:val="22"/>
          <w:szCs w:val="22"/>
        </w:rPr>
        <w:t xml:space="preserve">de atraso que le sea imputable; </w:t>
      </w:r>
      <w:r w:rsidR="008B112D" w:rsidRPr="00FE58B8">
        <w:rPr>
          <w:rFonts w:asciiTheme="majorHAnsi" w:eastAsia="PMingLiU" w:hAnsiTheme="majorHAnsi" w:cstheme="majorHAnsi"/>
          <w:bCs/>
          <w:sz w:val="22"/>
          <w:szCs w:val="22"/>
          <w:lang w:eastAsia="en-US"/>
        </w:rPr>
        <w:t>La penalidad se aplica automáticamente y se calcula de acuerdo a la siguiente formula:</w:t>
      </w:r>
    </w:p>
    <w:p w14:paraId="0BE24273" w14:textId="00BBE647" w:rsidR="0085355A" w:rsidRPr="00FE58B8" w:rsidRDefault="0085355A" w:rsidP="00FE58B8">
      <w:pPr>
        <w:tabs>
          <w:tab w:val="left" w:pos="284"/>
        </w:tabs>
        <w:spacing w:after="0" w:line="240" w:lineRule="auto"/>
        <w:ind w:left="644"/>
        <w:jc w:val="both"/>
        <w:rPr>
          <w:rFonts w:asciiTheme="majorHAnsi" w:hAnsiTheme="majorHAnsi" w:cstheme="majorHAnsi"/>
          <w:sz w:val="22"/>
          <w:szCs w:val="22"/>
          <w:lang w:val="es-PE"/>
        </w:rPr>
      </w:pPr>
      <m:oMathPara>
        <m:oMath>
          <m:r>
            <w:rPr>
              <w:rFonts w:ascii="Cambria Math" w:hAnsi="Cambria Math" w:cstheme="majorHAnsi"/>
              <w:sz w:val="22"/>
              <w:szCs w:val="22"/>
              <w:lang w:val="es-PE"/>
            </w:rPr>
            <m:t>Penalidad Diaria</m:t>
          </m:r>
        </m:oMath>
      </m:oMathPara>
    </w:p>
    <w:p w14:paraId="021BFF10" w14:textId="77777777" w:rsidR="0085355A" w:rsidRPr="00FE58B8" w:rsidRDefault="0085355A" w:rsidP="00FE58B8">
      <w:pPr>
        <w:spacing w:after="0" w:line="240" w:lineRule="auto"/>
        <w:ind w:left="284" w:hanging="284"/>
        <w:jc w:val="both"/>
        <w:rPr>
          <w:rFonts w:asciiTheme="majorHAnsi" w:hAnsiTheme="majorHAnsi" w:cstheme="majorHAnsi"/>
          <w:sz w:val="22"/>
          <w:szCs w:val="22"/>
          <w:lang w:val="es-PE"/>
        </w:rPr>
      </w:pPr>
      <m:oMathPara>
        <m:oMath>
          <m:r>
            <w:rPr>
              <w:rFonts w:ascii="Cambria Math" w:hAnsi="Cambria Math" w:cstheme="majorHAnsi"/>
              <w:sz w:val="22"/>
              <w:szCs w:val="22"/>
              <w:lang w:val="es-PE"/>
            </w:rPr>
            <m:t xml:space="preserve">= </m:t>
          </m:r>
          <m:f>
            <m:fPr>
              <m:ctrlPr>
                <w:rPr>
                  <w:rFonts w:ascii="Cambria Math" w:hAnsi="Cambria Math" w:cstheme="majorHAnsi"/>
                  <w:i/>
                  <w:sz w:val="22"/>
                  <w:szCs w:val="22"/>
                </w:rPr>
              </m:ctrlPr>
            </m:fPr>
            <m:num>
              <m:r>
                <w:rPr>
                  <w:rFonts w:ascii="Cambria Math" w:hAnsi="Cambria Math" w:cstheme="majorHAnsi"/>
                  <w:sz w:val="22"/>
                  <w:szCs w:val="22"/>
                  <w:lang w:val="es-PE"/>
                </w:rPr>
                <m:t>0.10 x Monto</m:t>
              </m:r>
            </m:num>
            <m:den>
              <m:r>
                <w:rPr>
                  <w:rFonts w:ascii="Cambria Math" w:hAnsi="Cambria Math" w:cstheme="majorHAnsi"/>
                  <w:sz w:val="22"/>
                  <w:szCs w:val="22"/>
                  <w:lang w:val="es-PE"/>
                </w:rPr>
                <m:t>F x Plazo en días</m:t>
              </m:r>
            </m:den>
          </m:f>
        </m:oMath>
      </m:oMathPara>
    </w:p>
    <w:p w14:paraId="0714AEA8" w14:textId="77777777" w:rsidR="0085355A" w:rsidRPr="00FE58B8" w:rsidRDefault="0085355A" w:rsidP="00FE58B8">
      <w:pPr>
        <w:spacing w:after="0" w:line="240" w:lineRule="auto"/>
        <w:ind w:left="609"/>
        <w:rPr>
          <w:rFonts w:asciiTheme="majorHAnsi" w:hAnsiTheme="majorHAnsi" w:cstheme="majorHAnsi"/>
          <w:b/>
          <w:sz w:val="22"/>
          <w:szCs w:val="22"/>
          <w:lang w:val="es-PE"/>
        </w:rPr>
      </w:pPr>
      <w:r w:rsidRPr="00FE58B8">
        <w:rPr>
          <w:rFonts w:asciiTheme="majorHAnsi" w:hAnsiTheme="majorHAnsi" w:cstheme="majorHAnsi"/>
          <w:b/>
          <w:sz w:val="22"/>
          <w:szCs w:val="22"/>
          <w:lang w:val="es-PE"/>
        </w:rPr>
        <w:t>Donde “F” tiene los siguientes valores:</w:t>
      </w:r>
    </w:p>
    <w:p w14:paraId="3F7D0C18" w14:textId="77777777" w:rsidR="0085355A" w:rsidRPr="00FE58B8" w:rsidRDefault="0085355A" w:rsidP="00FE58B8">
      <w:pPr>
        <w:spacing w:after="0" w:line="240" w:lineRule="auto"/>
        <w:ind w:left="609"/>
        <w:rPr>
          <w:rFonts w:asciiTheme="majorHAnsi" w:hAnsiTheme="majorHAnsi" w:cstheme="majorHAnsi"/>
          <w:sz w:val="22"/>
          <w:szCs w:val="22"/>
        </w:rPr>
      </w:pPr>
      <w:r w:rsidRPr="00FE58B8">
        <w:rPr>
          <w:rFonts w:asciiTheme="majorHAnsi" w:hAnsiTheme="majorHAnsi" w:cstheme="majorHAnsi"/>
          <w:b/>
          <w:sz w:val="22"/>
          <w:szCs w:val="22"/>
          <w:lang w:val="es-PE"/>
        </w:rPr>
        <w:t xml:space="preserve">Para bienes y servicios: </w:t>
      </w:r>
      <w:r w:rsidRPr="00FE58B8">
        <w:rPr>
          <w:rFonts w:asciiTheme="majorHAnsi" w:hAnsiTheme="majorHAnsi" w:cstheme="majorHAnsi"/>
          <w:sz w:val="22"/>
          <w:szCs w:val="22"/>
        </w:rPr>
        <w:t>“</w:t>
      </w:r>
      <w:r w:rsidRPr="00FE58B8">
        <w:rPr>
          <w:rFonts w:asciiTheme="majorHAnsi" w:hAnsiTheme="majorHAnsi" w:cstheme="majorHAnsi"/>
          <w:sz w:val="22"/>
          <w:szCs w:val="22"/>
          <w:lang w:val="es-PE"/>
        </w:rPr>
        <w:t>F</w:t>
      </w:r>
      <w:r w:rsidRPr="00FE58B8">
        <w:rPr>
          <w:rFonts w:asciiTheme="majorHAnsi" w:hAnsiTheme="majorHAnsi" w:cstheme="majorHAnsi"/>
          <w:sz w:val="22"/>
          <w:szCs w:val="22"/>
        </w:rPr>
        <w:t xml:space="preserve">” </w:t>
      </w:r>
      <w:r w:rsidRPr="00FE58B8">
        <w:rPr>
          <w:rFonts w:asciiTheme="majorHAnsi" w:hAnsiTheme="majorHAnsi" w:cstheme="majorHAnsi"/>
          <w:sz w:val="22"/>
          <w:szCs w:val="22"/>
          <w:lang w:val="es-PE"/>
        </w:rPr>
        <w:t>= 0.</w:t>
      </w:r>
      <w:r w:rsidRPr="00FE58B8">
        <w:rPr>
          <w:rFonts w:asciiTheme="majorHAnsi" w:hAnsiTheme="majorHAnsi" w:cstheme="majorHAnsi"/>
          <w:sz w:val="22"/>
          <w:szCs w:val="22"/>
        </w:rPr>
        <w:t>40</w:t>
      </w:r>
    </w:p>
    <w:p w14:paraId="3B45D3DE" w14:textId="77777777" w:rsidR="0085355A" w:rsidRPr="00FE58B8" w:rsidRDefault="0085355A" w:rsidP="00FE58B8">
      <w:pPr>
        <w:spacing w:after="0" w:line="240" w:lineRule="auto"/>
        <w:jc w:val="both"/>
        <w:rPr>
          <w:rFonts w:asciiTheme="majorHAnsi" w:eastAsia="PMingLiU" w:hAnsiTheme="majorHAnsi" w:cstheme="majorHAnsi"/>
          <w:b/>
          <w:sz w:val="22"/>
          <w:szCs w:val="22"/>
        </w:rPr>
      </w:pPr>
    </w:p>
    <w:p w14:paraId="67F659D5" w14:textId="16D812F9" w:rsidR="0085355A" w:rsidRPr="00FE58B8" w:rsidRDefault="0021263D" w:rsidP="00644A1F">
      <w:pPr>
        <w:pStyle w:val="Prrafodelista"/>
        <w:numPr>
          <w:ilvl w:val="0"/>
          <w:numId w:val="9"/>
        </w:numPr>
        <w:spacing w:after="0" w:line="240" w:lineRule="auto"/>
        <w:ind w:left="0"/>
        <w:rPr>
          <w:rFonts w:asciiTheme="majorHAnsi" w:hAnsiTheme="majorHAnsi" w:cstheme="majorHAnsi"/>
          <w:sz w:val="22"/>
          <w:szCs w:val="22"/>
        </w:rPr>
      </w:pPr>
      <w:r w:rsidRPr="00FE58B8">
        <w:rPr>
          <w:rFonts w:asciiTheme="majorHAnsi" w:hAnsiTheme="majorHAnsi" w:cstheme="majorHAnsi"/>
          <w:b/>
          <w:bCs/>
          <w:sz w:val="22"/>
          <w:szCs w:val="22"/>
        </w:rPr>
        <w:t>INCUMPLIMIENTO</w:t>
      </w:r>
      <w:r w:rsidRPr="00FE58B8">
        <w:rPr>
          <w:rFonts w:asciiTheme="majorHAnsi" w:hAnsiTheme="majorHAnsi" w:cstheme="majorHAnsi"/>
          <w:sz w:val="22"/>
          <w:szCs w:val="22"/>
        </w:rPr>
        <w:t>:</w:t>
      </w:r>
    </w:p>
    <w:p w14:paraId="70E1265B" w14:textId="257DA79D" w:rsidR="0085355A" w:rsidRDefault="0085355A" w:rsidP="00644A1F">
      <w:pPr>
        <w:spacing w:after="0" w:line="240" w:lineRule="auto"/>
        <w:jc w:val="both"/>
        <w:rPr>
          <w:rFonts w:asciiTheme="majorHAnsi" w:hAnsiTheme="majorHAnsi" w:cstheme="majorHAnsi"/>
          <w:sz w:val="22"/>
          <w:szCs w:val="22"/>
        </w:rPr>
      </w:pPr>
      <w:r w:rsidRPr="00FE58B8">
        <w:rPr>
          <w:rFonts w:asciiTheme="majorHAnsi" w:hAnsiTheme="majorHAnsi" w:cstheme="majorHAnsi"/>
          <w:sz w:val="22"/>
          <w:szCs w:val="22"/>
        </w:rPr>
        <w:t xml:space="preserve">El incumplimiento de las obligaciones contenidas en el presente contrato constituye causal de resolución automática de los servicios, la Entidad, por decisión unilateral, podrá disolver el presente </w:t>
      </w:r>
      <w:r w:rsidR="00175EC8">
        <w:rPr>
          <w:rFonts w:asciiTheme="majorHAnsi" w:hAnsiTheme="majorHAnsi" w:cstheme="majorHAnsi"/>
          <w:sz w:val="22"/>
          <w:szCs w:val="22"/>
        </w:rPr>
        <w:t>servicio</w:t>
      </w:r>
      <w:r w:rsidRPr="00FE58B8">
        <w:rPr>
          <w:rFonts w:asciiTheme="majorHAnsi" w:hAnsiTheme="majorHAnsi" w:cstheme="majorHAnsi"/>
          <w:sz w:val="22"/>
          <w:szCs w:val="22"/>
        </w:rPr>
        <w:t>, sin pago por indemnización por ningún concepto al proveedor, a simple solicitud de la entidad. Para ello la entidad comunicara por escrito al domicilio o correo electrónico del proveedor, sobre la resolución del contrato.</w:t>
      </w:r>
    </w:p>
    <w:p w14:paraId="63CC6844" w14:textId="77777777" w:rsidR="00FE58B8" w:rsidRPr="00FE58B8" w:rsidRDefault="00FE58B8" w:rsidP="00644A1F">
      <w:pPr>
        <w:spacing w:after="0" w:line="240" w:lineRule="auto"/>
        <w:jc w:val="both"/>
        <w:rPr>
          <w:rFonts w:asciiTheme="majorHAnsi" w:hAnsiTheme="majorHAnsi" w:cstheme="majorHAnsi"/>
          <w:sz w:val="22"/>
          <w:szCs w:val="22"/>
        </w:rPr>
      </w:pPr>
    </w:p>
    <w:p w14:paraId="39813F8B" w14:textId="2D616A96" w:rsidR="0085355A" w:rsidRPr="00FE58B8" w:rsidRDefault="0021263D" w:rsidP="00644A1F">
      <w:pPr>
        <w:pStyle w:val="Prrafodelista"/>
        <w:numPr>
          <w:ilvl w:val="0"/>
          <w:numId w:val="9"/>
        </w:numPr>
        <w:spacing w:after="0" w:line="240" w:lineRule="auto"/>
        <w:ind w:left="0"/>
        <w:contextualSpacing w:val="0"/>
        <w:jc w:val="both"/>
        <w:rPr>
          <w:rFonts w:asciiTheme="majorHAnsi" w:hAnsiTheme="majorHAnsi" w:cstheme="majorHAnsi"/>
          <w:b/>
          <w:sz w:val="22"/>
          <w:szCs w:val="22"/>
        </w:rPr>
      </w:pPr>
      <w:r w:rsidRPr="00FE58B8">
        <w:rPr>
          <w:rFonts w:asciiTheme="majorHAnsi" w:hAnsiTheme="majorHAnsi" w:cstheme="majorHAnsi"/>
          <w:b/>
          <w:sz w:val="22"/>
          <w:szCs w:val="22"/>
        </w:rPr>
        <w:t>NORMAS DE ANTICORRUPCIÓN:</w:t>
      </w:r>
    </w:p>
    <w:p w14:paraId="520A8025" w14:textId="2EA9C33B" w:rsidR="00FE58B8" w:rsidRDefault="0085355A" w:rsidP="00644A1F">
      <w:pPr>
        <w:autoSpaceDE w:val="0"/>
        <w:autoSpaceDN w:val="0"/>
        <w:spacing w:after="0" w:line="240" w:lineRule="auto"/>
        <w:jc w:val="both"/>
        <w:rPr>
          <w:rFonts w:asciiTheme="majorHAnsi" w:hAnsiTheme="majorHAnsi" w:cstheme="majorHAnsi"/>
          <w:sz w:val="22"/>
          <w:szCs w:val="22"/>
          <w:lang w:val="es-PE"/>
        </w:rPr>
      </w:pPr>
      <w:r w:rsidRPr="00FE58B8">
        <w:rPr>
          <w:rFonts w:asciiTheme="majorHAnsi" w:hAnsiTheme="majorHAnsi" w:cstheme="majorHAnsi"/>
          <w:sz w:val="22"/>
          <w:szCs w:val="22"/>
          <w:lang w:val="es-PE"/>
        </w:rPr>
        <w:t xml:space="preserve">El proveedor acepta y se obliga expresamente a no realizar acciones prohibidas por las leyes locales ni por leyes internacionales anticorrupción aplicables. En particular, se compromete a no </w:t>
      </w:r>
      <w:r w:rsidR="00FE58B8" w:rsidRPr="00FE58B8">
        <w:rPr>
          <w:rFonts w:asciiTheme="majorHAnsi" w:hAnsiTheme="majorHAnsi" w:cstheme="majorHAnsi"/>
          <w:sz w:val="22"/>
          <w:szCs w:val="22"/>
          <w:lang w:val="es-PE"/>
        </w:rPr>
        <w:t xml:space="preserve">ofrecer, negociar o efectuar cualquier pago, objeto de valor o cualquier dádiva en general, o cualquier beneficio o incentivo ilegal en relación al </w:t>
      </w:r>
      <w:r w:rsidR="00FE58B8">
        <w:rPr>
          <w:rFonts w:asciiTheme="majorHAnsi" w:hAnsiTheme="majorHAnsi" w:cstheme="majorHAnsi"/>
          <w:sz w:val="22"/>
          <w:szCs w:val="22"/>
          <w:lang w:val="es-PE"/>
        </w:rPr>
        <w:t>servicio</w:t>
      </w:r>
      <w:r w:rsidR="00FE58B8" w:rsidRPr="00FE58B8">
        <w:rPr>
          <w:rFonts w:asciiTheme="majorHAnsi" w:hAnsiTheme="majorHAnsi" w:cstheme="majorHAnsi"/>
          <w:sz w:val="22"/>
          <w:szCs w:val="22"/>
          <w:lang w:val="es-PE"/>
        </w:rPr>
        <w:t xml:space="preserve">, que puedan constituir un incumplimiento a la ley, tales como robo, fraude, cohecho o tráfico de influencias, directa o indirectamente, o a través de socios, integrantes de los órganos de administración, apoderados, representantes legales, funcionarios, asesores o personas vinculadas, en concordancia a lo establecido en el artículo 11 de la Ley </w:t>
      </w:r>
      <w:proofErr w:type="spellStart"/>
      <w:r w:rsidR="00FE58B8" w:rsidRPr="00FE58B8">
        <w:rPr>
          <w:rFonts w:asciiTheme="majorHAnsi" w:hAnsiTheme="majorHAnsi" w:cstheme="majorHAnsi"/>
          <w:sz w:val="22"/>
          <w:szCs w:val="22"/>
          <w:lang w:val="es-PE"/>
        </w:rPr>
        <w:t>N°</w:t>
      </w:r>
      <w:proofErr w:type="spellEnd"/>
      <w:r w:rsidR="00FE58B8" w:rsidRPr="00FE58B8">
        <w:rPr>
          <w:rFonts w:asciiTheme="majorHAnsi" w:hAnsiTheme="majorHAnsi" w:cstheme="majorHAnsi"/>
          <w:sz w:val="22"/>
          <w:szCs w:val="22"/>
          <w:lang w:val="es-PE"/>
        </w:rPr>
        <w:t xml:space="preserve"> 30225- Ley de Contrataciones del Estado, el artículo 138.4 de su reglamento, aprobado con el D.S </w:t>
      </w:r>
      <w:proofErr w:type="spellStart"/>
      <w:r w:rsidR="00FE58B8" w:rsidRPr="00FE58B8">
        <w:rPr>
          <w:rFonts w:asciiTheme="majorHAnsi" w:hAnsiTheme="majorHAnsi" w:cstheme="majorHAnsi"/>
          <w:sz w:val="22"/>
          <w:szCs w:val="22"/>
          <w:lang w:val="es-PE"/>
        </w:rPr>
        <w:t>N°</w:t>
      </w:r>
      <w:proofErr w:type="spellEnd"/>
      <w:r w:rsidR="00FE58B8" w:rsidRPr="00FE58B8">
        <w:rPr>
          <w:rFonts w:asciiTheme="majorHAnsi" w:hAnsiTheme="majorHAnsi" w:cstheme="majorHAnsi"/>
          <w:sz w:val="22"/>
          <w:szCs w:val="22"/>
          <w:lang w:val="es-PE"/>
        </w:rPr>
        <w:t xml:space="preserve"> 344-2018-EF. Asimismo, el </w:t>
      </w:r>
      <w:r w:rsidR="00FE58B8">
        <w:rPr>
          <w:rFonts w:asciiTheme="majorHAnsi" w:hAnsiTheme="majorHAnsi" w:cstheme="majorHAnsi"/>
          <w:sz w:val="22"/>
          <w:szCs w:val="22"/>
          <w:lang w:val="es-PE"/>
        </w:rPr>
        <w:t>proveedor</w:t>
      </w:r>
      <w:r w:rsidR="00FE58B8" w:rsidRPr="00FE58B8">
        <w:rPr>
          <w:rFonts w:asciiTheme="majorHAnsi" w:hAnsiTheme="majorHAnsi" w:cstheme="majorHAnsi"/>
          <w:sz w:val="22"/>
          <w:szCs w:val="22"/>
          <w:lang w:val="es-PE"/>
        </w:rPr>
        <w:t xml:space="preserve"> se obliga a conducirse en todo momento, durante la ejecución del </w:t>
      </w:r>
      <w:r w:rsidR="00FE58B8">
        <w:rPr>
          <w:rFonts w:asciiTheme="majorHAnsi" w:hAnsiTheme="majorHAnsi" w:cstheme="majorHAnsi"/>
          <w:sz w:val="22"/>
          <w:szCs w:val="22"/>
          <w:lang w:val="es-PE"/>
        </w:rPr>
        <w:t>servicio</w:t>
      </w:r>
      <w:r w:rsidR="00FE58B8" w:rsidRPr="00FE58B8">
        <w:rPr>
          <w:rFonts w:asciiTheme="majorHAnsi" w:hAnsiTheme="majorHAnsi" w:cstheme="majorHAnsi"/>
          <w:sz w:val="22"/>
          <w:szCs w:val="22"/>
          <w:lang w:val="es-PE"/>
        </w:rPr>
        <w:t>, con honestidad, probidad, veracidad e integridad y de no cometer actos ilegales o de corrupción, directa o indirectamente o a través de sus socios, accionistas, participacioncitas, integrantes de los órganos de administración, apoderados, representantes legales, funcionarios, asesores y personas vinculadas, en virtud a lo establecido en los artículos antes citados de la Ley de Contrataciones del Estado y su reglamento.</w:t>
      </w:r>
    </w:p>
    <w:p w14:paraId="6DA9DA59" w14:textId="77777777" w:rsidR="00EC6D1C" w:rsidRDefault="00EC6D1C" w:rsidP="00644A1F">
      <w:pPr>
        <w:autoSpaceDE w:val="0"/>
        <w:autoSpaceDN w:val="0"/>
        <w:spacing w:after="0" w:line="240" w:lineRule="auto"/>
        <w:jc w:val="both"/>
        <w:rPr>
          <w:rFonts w:asciiTheme="majorHAnsi" w:hAnsiTheme="majorHAnsi" w:cstheme="majorHAnsi"/>
          <w:sz w:val="22"/>
          <w:szCs w:val="22"/>
          <w:lang w:val="es-PE"/>
        </w:rPr>
      </w:pPr>
    </w:p>
    <w:p w14:paraId="7FCDE3A8" w14:textId="77777777" w:rsidR="00EC6D1C" w:rsidRDefault="00EC6D1C" w:rsidP="00644A1F">
      <w:pPr>
        <w:autoSpaceDE w:val="0"/>
        <w:autoSpaceDN w:val="0"/>
        <w:spacing w:after="0" w:line="240" w:lineRule="auto"/>
        <w:jc w:val="both"/>
        <w:rPr>
          <w:rFonts w:asciiTheme="majorHAnsi" w:hAnsiTheme="majorHAnsi" w:cstheme="majorHAnsi"/>
          <w:sz w:val="22"/>
          <w:szCs w:val="22"/>
          <w:lang w:val="es-PE"/>
        </w:rPr>
      </w:pPr>
    </w:p>
    <w:p w14:paraId="562BA2C9" w14:textId="77777777" w:rsidR="00EC6D1C" w:rsidRDefault="00EC6D1C" w:rsidP="00644A1F">
      <w:pPr>
        <w:autoSpaceDE w:val="0"/>
        <w:autoSpaceDN w:val="0"/>
        <w:spacing w:after="0" w:line="240" w:lineRule="auto"/>
        <w:jc w:val="both"/>
        <w:rPr>
          <w:rFonts w:asciiTheme="majorHAnsi" w:hAnsiTheme="majorHAnsi" w:cstheme="majorHAnsi"/>
          <w:sz w:val="22"/>
          <w:szCs w:val="22"/>
          <w:lang w:val="es-PE"/>
        </w:rPr>
      </w:pPr>
    </w:p>
    <w:p w14:paraId="18D7A3B0" w14:textId="77777777" w:rsidR="00EC6D1C" w:rsidRDefault="00EC6D1C" w:rsidP="00644A1F">
      <w:pPr>
        <w:autoSpaceDE w:val="0"/>
        <w:autoSpaceDN w:val="0"/>
        <w:spacing w:after="0" w:line="240" w:lineRule="auto"/>
        <w:jc w:val="both"/>
        <w:rPr>
          <w:rFonts w:asciiTheme="majorHAnsi" w:hAnsiTheme="majorHAnsi" w:cstheme="majorHAnsi"/>
          <w:sz w:val="22"/>
          <w:szCs w:val="22"/>
          <w:lang w:val="es-PE"/>
        </w:rPr>
      </w:pPr>
    </w:p>
    <w:p w14:paraId="73BA48FC" w14:textId="77777777" w:rsidR="005233C8" w:rsidRDefault="005233C8" w:rsidP="00FE58B8">
      <w:pPr>
        <w:autoSpaceDE w:val="0"/>
        <w:autoSpaceDN w:val="0"/>
        <w:spacing w:after="0" w:line="240" w:lineRule="auto"/>
        <w:ind w:left="142"/>
        <w:jc w:val="both"/>
        <w:rPr>
          <w:rFonts w:asciiTheme="majorHAnsi" w:hAnsiTheme="majorHAnsi" w:cstheme="majorHAnsi"/>
          <w:sz w:val="22"/>
          <w:szCs w:val="22"/>
          <w:lang w:val="es-PE"/>
        </w:rPr>
      </w:pPr>
    </w:p>
    <w:p w14:paraId="4589EF06" w14:textId="77777777" w:rsidR="008B112D" w:rsidRPr="00FE58B8" w:rsidRDefault="008B112D" w:rsidP="00644A1F">
      <w:pPr>
        <w:pStyle w:val="Prrafodelista"/>
        <w:numPr>
          <w:ilvl w:val="0"/>
          <w:numId w:val="9"/>
        </w:numPr>
        <w:spacing w:after="0" w:line="240" w:lineRule="auto"/>
        <w:ind w:left="0"/>
        <w:jc w:val="both"/>
        <w:rPr>
          <w:rFonts w:asciiTheme="majorHAnsi" w:hAnsiTheme="majorHAnsi" w:cstheme="majorHAnsi"/>
          <w:b/>
          <w:sz w:val="22"/>
          <w:szCs w:val="22"/>
        </w:rPr>
      </w:pPr>
      <w:r w:rsidRPr="00FE58B8">
        <w:rPr>
          <w:rFonts w:asciiTheme="majorHAnsi" w:hAnsiTheme="majorHAnsi" w:cstheme="majorHAnsi"/>
          <w:b/>
          <w:sz w:val="22"/>
          <w:szCs w:val="22"/>
        </w:rPr>
        <w:t>CONFIDENCIALIDAD Y PROPIEDAD INTELECTUAL</w:t>
      </w:r>
    </w:p>
    <w:p w14:paraId="57A38C93" w14:textId="4B077771" w:rsidR="008B112D" w:rsidRPr="005233C8" w:rsidRDefault="008B112D" w:rsidP="00644A1F">
      <w:pPr>
        <w:pStyle w:val="Prrafodelista"/>
        <w:spacing w:after="0" w:line="240" w:lineRule="auto"/>
        <w:ind w:left="0"/>
        <w:jc w:val="both"/>
        <w:rPr>
          <w:rFonts w:asciiTheme="majorHAnsi" w:hAnsiTheme="majorHAnsi" w:cstheme="majorHAnsi"/>
          <w:bCs/>
          <w:sz w:val="22"/>
          <w:szCs w:val="22"/>
        </w:rPr>
      </w:pPr>
      <w:r w:rsidRPr="005233C8">
        <w:rPr>
          <w:rFonts w:asciiTheme="majorHAnsi" w:hAnsiTheme="majorHAnsi" w:cstheme="majorHAnsi"/>
          <w:bCs/>
          <w:sz w:val="22"/>
          <w:szCs w:val="22"/>
        </w:rPr>
        <w:t xml:space="preserve">El proveedor guardara, bajo responsabilidad a que hubiese lugar, estricta confidencialidad respecto a la información que acceda para la realización de sus actividades, así como de la información que produzca, la cual es de propiedad de la </w:t>
      </w:r>
      <w:r w:rsidR="005233C8">
        <w:rPr>
          <w:rFonts w:asciiTheme="majorHAnsi" w:hAnsiTheme="majorHAnsi" w:cstheme="majorHAnsi"/>
          <w:bCs/>
          <w:sz w:val="22"/>
          <w:szCs w:val="22"/>
        </w:rPr>
        <w:t>Unidad Ejecutora Salud San Ignacio</w:t>
      </w:r>
      <w:r w:rsidRPr="005233C8">
        <w:rPr>
          <w:rFonts w:asciiTheme="majorHAnsi" w:hAnsiTheme="majorHAnsi" w:cstheme="majorHAnsi"/>
          <w:bCs/>
          <w:sz w:val="22"/>
          <w:szCs w:val="22"/>
        </w:rPr>
        <w:t>. Queda prohibida la utilización de la información proporcionada para un fin distinto al contratado, así como expresamente se prohíbe su divulgación por cualquier medio.</w:t>
      </w:r>
    </w:p>
    <w:p w14:paraId="3854C39C" w14:textId="77777777" w:rsidR="008B112D" w:rsidRPr="00FE58B8" w:rsidRDefault="008B112D" w:rsidP="00644A1F">
      <w:pPr>
        <w:pStyle w:val="Prrafodelista"/>
        <w:spacing w:after="0" w:line="240" w:lineRule="auto"/>
        <w:ind w:left="0"/>
        <w:contextualSpacing w:val="0"/>
        <w:jc w:val="both"/>
        <w:rPr>
          <w:rFonts w:asciiTheme="majorHAnsi" w:hAnsiTheme="majorHAnsi" w:cstheme="majorHAnsi"/>
          <w:b/>
          <w:sz w:val="22"/>
          <w:szCs w:val="22"/>
        </w:rPr>
      </w:pPr>
    </w:p>
    <w:p w14:paraId="26E11A34" w14:textId="7F126EEF" w:rsidR="008B112D" w:rsidRPr="00FE58B8" w:rsidRDefault="0021263D" w:rsidP="00644A1F">
      <w:pPr>
        <w:pStyle w:val="Prrafodelista"/>
        <w:numPr>
          <w:ilvl w:val="0"/>
          <w:numId w:val="9"/>
        </w:numPr>
        <w:spacing w:after="0" w:line="240" w:lineRule="auto"/>
        <w:ind w:left="0"/>
        <w:contextualSpacing w:val="0"/>
        <w:jc w:val="both"/>
        <w:rPr>
          <w:rFonts w:asciiTheme="majorHAnsi" w:hAnsiTheme="majorHAnsi" w:cstheme="majorHAnsi"/>
          <w:b/>
          <w:sz w:val="22"/>
          <w:szCs w:val="22"/>
        </w:rPr>
      </w:pPr>
      <w:r w:rsidRPr="00FE58B8">
        <w:rPr>
          <w:rFonts w:asciiTheme="majorHAnsi" w:hAnsiTheme="majorHAnsi" w:cstheme="majorHAnsi"/>
          <w:b/>
          <w:sz w:val="22"/>
          <w:szCs w:val="22"/>
        </w:rPr>
        <w:t>RESPONSABILIDAD DE VICIOS OCULTOS:</w:t>
      </w:r>
    </w:p>
    <w:p w14:paraId="24B71143" w14:textId="628156AB" w:rsidR="008B112D" w:rsidRPr="00FE58B8" w:rsidRDefault="008B112D" w:rsidP="00644A1F">
      <w:pPr>
        <w:spacing w:after="0" w:line="240" w:lineRule="auto"/>
        <w:jc w:val="both"/>
        <w:rPr>
          <w:rFonts w:asciiTheme="majorHAnsi" w:hAnsiTheme="majorHAnsi" w:cstheme="majorHAnsi"/>
          <w:bCs/>
          <w:sz w:val="22"/>
          <w:szCs w:val="22"/>
        </w:rPr>
      </w:pPr>
      <w:r w:rsidRPr="00FE58B8">
        <w:rPr>
          <w:rFonts w:asciiTheme="majorHAnsi" w:hAnsiTheme="majorHAnsi" w:cstheme="majorHAnsi"/>
          <w:bCs/>
          <w:sz w:val="22"/>
          <w:szCs w:val="22"/>
        </w:rPr>
        <w:t xml:space="preserve">El </w:t>
      </w:r>
      <w:r w:rsidR="00283754">
        <w:rPr>
          <w:rFonts w:asciiTheme="majorHAnsi" w:hAnsiTheme="majorHAnsi" w:cstheme="majorHAnsi"/>
          <w:bCs/>
          <w:sz w:val="22"/>
          <w:szCs w:val="22"/>
        </w:rPr>
        <w:t>servidor</w:t>
      </w:r>
      <w:r w:rsidRPr="00FE58B8">
        <w:rPr>
          <w:rFonts w:asciiTheme="majorHAnsi" w:hAnsiTheme="majorHAnsi" w:cstheme="majorHAnsi"/>
          <w:bCs/>
          <w:sz w:val="22"/>
          <w:szCs w:val="22"/>
        </w:rPr>
        <w:t xml:space="preserve"> es responsable por los vicios ocultos de los bienes, servicio u obras, aun cuando se manifiesten con posterioridad a la recepción o conformidad otorgada por la entidad contratante, por el plazo que se establezca en las bases o, en su defecto, por el plazo legal aplicable. La responsabilidad por vicios ocultos no se extingue con la recepción o conformidad, ni por el uso o consumo de los bienes o servicios, ni por la puesta en servicio de las obras.</w:t>
      </w:r>
    </w:p>
    <w:p w14:paraId="276A098B" w14:textId="77777777" w:rsidR="0085355A" w:rsidRDefault="0085355A" w:rsidP="00FE58B8">
      <w:pPr>
        <w:autoSpaceDE w:val="0"/>
        <w:autoSpaceDN w:val="0"/>
        <w:spacing w:after="0" w:line="240" w:lineRule="auto"/>
        <w:jc w:val="both"/>
        <w:rPr>
          <w:rFonts w:asciiTheme="majorHAnsi" w:hAnsiTheme="majorHAnsi" w:cstheme="majorHAnsi"/>
          <w:sz w:val="22"/>
          <w:szCs w:val="22"/>
          <w:lang w:val="es-PE"/>
        </w:rPr>
      </w:pPr>
    </w:p>
    <w:p w14:paraId="163EDF9E" w14:textId="7AEDC797" w:rsidR="00283754" w:rsidRPr="00283754" w:rsidRDefault="0021263D" w:rsidP="00283754">
      <w:pPr>
        <w:pStyle w:val="ListParagraph1"/>
        <w:numPr>
          <w:ilvl w:val="0"/>
          <w:numId w:val="9"/>
        </w:numPr>
        <w:ind w:left="142"/>
        <w:jc w:val="both"/>
        <w:rPr>
          <w:rFonts w:asciiTheme="majorHAnsi" w:eastAsia="PMingLiU" w:hAnsiTheme="majorHAnsi" w:cstheme="majorHAnsi"/>
          <w:b/>
          <w:sz w:val="22"/>
          <w:szCs w:val="22"/>
          <w:lang w:eastAsia="en-US"/>
        </w:rPr>
      </w:pPr>
      <w:r w:rsidRPr="00283754">
        <w:rPr>
          <w:rFonts w:asciiTheme="majorHAnsi" w:eastAsia="PMingLiU" w:hAnsiTheme="majorHAnsi" w:cstheme="majorHAnsi"/>
          <w:b/>
          <w:sz w:val="22"/>
          <w:szCs w:val="22"/>
          <w:lang w:eastAsia="en-US"/>
        </w:rPr>
        <w:t>SOLUCIÓN DE CONTROVERSIAS:</w:t>
      </w:r>
    </w:p>
    <w:p w14:paraId="210CD565" w14:textId="52CF3297" w:rsidR="00283754" w:rsidRPr="00283754" w:rsidRDefault="00283754" w:rsidP="00283754">
      <w:pPr>
        <w:pStyle w:val="ListParagraph1"/>
        <w:ind w:left="142"/>
        <w:jc w:val="both"/>
        <w:rPr>
          <w:rFonts w:asciiTheme="majorHAnsi" w:eastAsia="PMingLiU" w:hAnsiTheme="majorHAnsi" w:cstheme="majorHAnsi"/>
          <w:bCs/>
          <w:sz w:val="22"/>
          <w:szCs w:val="22"/>
          <w:lang w:eastAsia="en-US"/>
        </w:rPr>
      </w:pPr>
      <w:r w:rsidRPr="00283754">
        <w:rPr>
          <w:rFonts w:asciiTheme="majorHAnsi" w:eastAsia="PMingLiU" w:hAnsiTheme="majorHAnsi" w:cstheme="majorHAnsi"/>
          <w:bCs/>
          <w:sz w:val="22"/>
          <w:szCs w:val="22"/>
          <w:lang w:eastAsia="en-US"/>
        </w:rPr>
        <w:t>Todas las controversias que surjan entre las partes sobre la validez, nulidad, interpretación, ejecución, terminación o eficacia de los contratos menores se resuelven mediante conciliación, conforme lo dispuesto en el numeral 81.3 del artículo 81 de la Ley Nº32069 Ley General de Contrataciones Publicas</w:t>
      </w:r>
    </w:p>
    <w:p w14:paraId="6DFA7646" w14:textId="4A494FC8" w:rsidR="00283754" w:rsidRPr="00283754" w:rsidRDefault="0021263D" w:rsidP="00283754">
      <w:pPr>
        <w:pStyle w:val="ListParagraph1"/>
        <w:numPr>
          <w:ilvl w:val="0"/>
          <w:numId w:val="9"/>
        </w:numPr>
        <w:ind w:left="142" w:hanging="425"/>
        <w:jc w:val="both"/>
        <w:rPr>
          <w:rFonts w:asciiTheme="majorHAnsi" w:eastAsia="PMingLiU" w:hAnsiTheme="majorHAnsi" w:cstheme="majorHAnsi"/>
          <w:b/>
          <w:sz w:val="22"/>
          <w:szCs w:val="22"/>
          <w:lang w:eastAsia="en-US"/>
        </w:rPr>
      </w:pPr>
      <w:r w:rsidRPr="00283754">
        <w:rPr>
          <w:rFonts w:asciiTheme="majorHAnsi" w:eastAsia="PMingLiU" w:hAnsiTheme="majorHAnsi" w:cstheme="majorHAnsi"/>
          <w:b/>
          <w:sz w:val="22"/>
          <w:szCs w:val="22"/>
          <w:lang w:eastAsia="en-US"/>
        </w:rPr>
        <w:t>RESOLUCIÓN DE CONTRATO POR INCUMPLIMIENTO:</w:t>
      </w:r>
    </w:p>
    <w:p w14:paraId="38235416" w14:textId="58545DFE" w:rsidR="00283754" w:rsidRPr="00283754" w:rsidRDefault="00283754" w:rsidP="00283754">
      <w:pPr>
        <w:pStyle w:val="ListParagraph1"/>
        <w:ind w:left="142"/>
        <w:jc w:val="both"/>
        <w:rPr>
          <w:rFonts w:asciiTheme="majorHAnsi" w:eastAsia="PMingLiU" w:hAnsiTheme="majorHAnsi" w:cstheme="majorHAnsi"/>
          <w:bCs/>
          <w:sz w:val="22"/>
          <w:szCs w:val="22"/>
          <w:lang w:eastAsia="en-US"/>
        </w:rPr>
      </w:pPr>
      <w:r w:rsidRPr="00283754">
        <w:rPr>
          <w:rFonts w:asciiTheme="majorHAnsi" w:eastAsia="PMingLiU" w:hAnsiTheme="majorHAnsi" w:cstheme="majorHAnsi"/>
          <w:bCs/>
          <w:sz w:val="22"/>
          <w:szCs w:val="22"/>
          <w:lang w:eastAsia="en-US"/>
        </w:rPr>
        <w:t>Cualquiera de las partes puede resolver el servicio, de conformidad con el numeral 68.1 del artículo 68 de la Ley Nº32069, Ley General de Contrataciones Publicas, de encontrarse en alguno de los supuestos de resolución del contrato, LAS PARTES proceden de acuerdo a lo establecido en el artículo 122 del Reglamento de la Ley Nº32069, Ley General de Contrataciones Publicas, aprobado por Decreto Supremo Nº009-2025-EF.</w:t>
      </w:r>
    </w:p>
    <w:p w14:paraId="3E5DAE8D" w14:textId="37A6B12A" w:rsidR="00283754" w:rsidRPr="00283754" w:rsidRDefault="00283754" w:rsidP="00283754">
      <w:pPr>
        <w:pStyle w:val="ListParagraph1"/>
        <w:ind w:left="142"/>
        <w:jc w:val="both"/>
        <w:rPr>
          <w:rFonts w:asciiTheme="majorHAnsi" w:eastAsia="PMingLiU" w:hAnsiTheme="majorHAnsi" w:cstheme="majorHAnsi"/>
          <w:bCs/>
          <w:sz w:val="22"/>
          <w:szCs w:val="22"/>
          <w:lang w:eastAsia="en-US"/>
        </w:rPr>
      </w:pPr>
      <w:r w:rsidRPr="00283754">
        <w:rPr>
          <w:rFonts w:asciiTheme="majorHAnsi" w:eastAsia="PMingLiU" w:hAnsiTheme="majorHAnsi" w:cstheme="majorHAnsi"/>
          <w:bCs/>
          <w:sz w:val="22"/>
          <w:szCs w:val="22"/>
          <w:lang w:eastAsia="en-US"/>
        </w:rPr>
        <w:t>Asimismo , son causales de resolución de servicio la presentación con información inexacta o falsa de la Declaración Jurada de Prohibiciones e Incompatibles a que se hace referencia en la Ley de prevención y mitigación del conflicto de interés en el acceso y salida de personal del servicio público Ley Nº31564,en caso se incumpla con los impedimentos señalados en el artículo 5 de dicha ley se aplicara la inhabilitación por cinco años para contratar o prestar servicios al Estado, bajo cualquier modalidad.</w:t>
      </w:r>
    </w:p>
    <w:p w14:paraId="2AFE39E8" w14:textId="77777777" w:rsidR="00283754" w:rsidRPr="00283754" w:rsidRDefault="00283754" w:rsidP="00283754">
      <w:pPr>
        <w:pStyle w:val="ListParagraph1"/>
        <w:ind w:left="142"/>
        <w:jc w:val="both"/>
        <w:rPr>
          <w:rFonts w:asciiTheme="majorHAnsi" w:eastAsia="PMingLiU" w:hAnsiTheme="majorHAnsi" w:cstheme="majorHAnsi"/>
          <w:bCs/>
          <w:sz w:val="22"/>
          <w:szCs w:val="22"/>
          <w:highlight w:val="yellow"/>
          <w:lang w:eastAsia="en-US"/>
        </w:rPr>
      </w:pPr>
      <w:r w:rsidRPr="00283754">
        <w:rPr>
          <w:rFonts w:asciiTheme="majorHAnsi" w:eastAsia="PMingLiU" w:hAnsiTheme="majorHAnsi" w:cstheme="majorHAnsi"/>
          <w:bCs/>
          <w:sz w:val="22"/>
          <w:szCs w:val="22"/>
          <w:highlight w:val="yellow"/>
          <w:lang w:eastAsia="en-US"/>
        </w:rPr>
        <w:t xml:space="preserve"> </w:t>
      </w:r>
    </w:p>
    <w:p w14:paraId="76003539" w14:textId="3A90B5BB" w:rsidR="00283754" w:rsidRPr="00283754" w:rsidRDefault="0021263D" w:rsidP="00283754">
      <w:pPr>
        <w:pStyle w:val="ListParagraph1"/>
        <w:numPr>
          <w:ilvl w:val="0"/>
          <w:numId w:val="9"/>
        </w:numPr>
        <w:ind w:left="142" w:hanging="425"/>
        <w:jc w:val="both"/>
        <w:rPr>
          <w:rFonts w:asciiTheme="majorHAnsi" w:eastAsia="PMingLiU" w:hAnsiTheme="majorHAnsi" w:cstheme="majorHAnsi"/>
          <w:b/>
          <w:sz w:val="22"/>
          <w:szCs w:val="22"/>
          <w:lang w:eastAsia="en-US"/>
        </w:rPr>
      </w:pPr>
      <w:r w:rsidRPr="00283754">
        <w:rPr>
          <w:rFonts w:asciiTheme="majorHAnsi" w:eastAsia="PMingLiU" w:hAnsiTheme="majorHAnsi" w:cstheme="majorHAnsi"/>
          <w:b/>
          <w:sz w:val="22"/>
          <w:szCs w:val="22"/>
          <w:lang w:eastAsia="en-US"/>
        </w:rPr>
        <w:t>GESTIÓN DE RIESGOS:</w:t>
      </w:r>
    </w:p>
    <w:p w14:paraId="78D5A8E9" w14:textId="77777777" w:rsidR="00283754" w:rsidRPr="00283754" w:rsidRDefault="00283754" w:rsidP="00283754">
      <w:pPr>
        <w:pStyle w:val="ListParagraph1"/>
        <w:ind w:left="142"/>
        <w:jc w:val="both"/>
        <w:rPr>
          <w:rFonts w:asciiTheme="majorHAnsi" w:eastAsia="PMingLiU" w:hAnsiTheme="majorHAnsi" w:cstheme="majorHAnsi"/>
          <w:bCs/>
          <w:sz w:val="22"/>
          <w:szCs w:val="22"/>
          <w:lang w:eastAsia="en-US"/>
        </w:rPr>
      </w:pPr>
      <w:r w:rsidRPr="00283754">
        <w:rPr>
          <w:rFonts w:asciiTheme="majorHAnsi" w:eastAsia="PMingLiU" w:hAnsiTheme="majorHAnsi" w:cstheme="majorHAnsi"/>
          <w:bCs/>
          <w:sz w:val="22"/>
          <w:szCs w:val="22"/>
          <w:lang w:eastAsia="en-US"/>
        </w:rPr>
        <w:t>LAS PARTES realizan la gestión de riesgos de acuerdo con lo establecido en el presente contrato/orden de servicio u compra y los documentos que lo conforman, a fin de tomar decisiones informadas, aprovechando el impacto de riesgos positivos y disminuyendo la probabilidad de los riesgos negativos y su impacto durante la ejecución contractual, considerando la finalidad publica de la contratación.</w:t>
      </w:r>
    </w:p>
    <w:p w14:paraId="7A2DD494" w14:textId="63600000" w:rsidR="0085355A" w:rsidRDefault="0021263D" w:rsidP="003764FF">
      <w:pPr>
        <w:pStyle w:val="ListParagraph1"/>
        <w:numPr>
          <w:ilvl w:val="0"/>
          <w:numId w:val="9"/>
        </w:numPr>
        <w:ind w:left="142"/>
        <w:jc w:val="both"/>
        <w:rPr>
          <w:rFonts w:asciiTheme="majorHAnsi" w:eastAsia="PMingLiU" w:hAnsiTheme="majorHAnsi" w:cstheme="majorHAnsi"/>
          <w:b/>
          <w:sz w:val="22"/>
          <w:szCs w:val="22"/>
          <w:lang w:eastAsia="en-US"/>
        </w:rPr>
      </w:pPr>
      <w:r w:rsidRPr="009A05DD">
        <w:rPr>
          <w:rFonts w:asciiTheme="majorHAnsi" w:eastAsia="PMingLiU" w:hAnsiTheme="majorHAnsi" w:cstheme="majorHAnsi"/>
          <w:b/>
          <w:sz w:val="22"/>
          <w:szCs w:val="22"/>
          <w:lang w:eastAsia="en-US"/>
        </w:rPr>
        <w:t>AFECTACIÓN PRESUPUESTAL:</w:t>
      </w:r>
    </w:p>
    <w:p w14:paraId="40A9B988" w14:textId="60AB23AD" w:rsidR="0021263D" w:rsidRPr="009A05DD" w:rsidRDefault="0021263D" w:rsidP="0021263D">
      <w:pPr>
        <w:pStyle w:val="ListParagraph1"/>
        <w:ind w:left="142"/>
        <w:jc w:val="both"/>
        <w:rPr>
          <w:rFonts w:asciiTheme="majorHAnsi" w:eastAsia="PMingLiU" w:hAnsiTheme="majorHAnsi" w:cstheme="majorHAnsi"/>
          <w:b/>
          <w:sz w:val="22"/>
          <w:szCs w:val="22"/>
          <w:lang w:eastAsia="en-US"/>
        </w:rPr>
      </w:pPr>
    </w:p>
    <w:tbl>
      <w:tblPr>
        <w:tblStyle w:val="Tablaconcuadrcula"/>
        <w:tblW w:w="8430" w:type="dxa"/>
        <w:tblInd w:w="137" w:type="dxa"/>
        <w:tblLayout w:type="fixed"/>
        <w:tblLook w:val="04A0" w:firstRow="1" w:lastRow="0" w:firstColumn="1" w:lastColumn="0" w:noHBand="0" w:noVBand="1"/>
      </w:tblPr>
      <w:tblGrid>
        <w:gridCol w:w="1985"/>
        <w:gridCol w:w="1134"/>
        <w:gridCol w:w="2268"/>
        <w:gridCol w:w="3043"/>
      </w:tblGrid>
      <w:tr w:rsidR="0085355A" w:rsidRPr="006F016E" w14:paraId="51D1D1F6" w14:textId="77777777" w:rsidTr="00283754">
        <w:trPr>
          <w:trHeight w:val="209"/>
        </w:trPr>
        <w:tc>
          <w:tcPr>
            <w:tcW w:w="1985" w:type="dxa"/>
            <w:shd w:val="clear" w:color="auto" w:fill="B4C6E7" w:themeFill="accent1" w:themeFillTint="66"/>
            <w:vAlign w:val="center"/>
          </w:tcPr>
          <w:p w14:paraId="1ECACCFB" w14:textId="77777777" w:rsidR="0085355A" w:rsidRPr="00B43301" w:rsidRDefault="0085355A" w:rsidP="00283754">
            <w:pPr>
              <w:jc w:val="center"/>
              <w:rPr>
                <w:rFonts w:asciiTheme="majorHAnsi" w:hAnsiTheme="majorHAnsi" w:cstheme="majorHAnsi"/>
                <w:iCs/>
                <w:sz w:val="22"/>
                <w:szCs w:val="22"/>
              </w:rPr>
            </w:pPr>
            <w:r w:rsidRPr="00B43301">
              <w:rPr>
                <w:rFonts w:asciiTheme="majorHAnsi" w:hAnsiTheme="majorHAnsi" w:cstheme="majorHAnsi"/>
                <w:iCs/>
                <w:sz w:val="22"/>
                <w:szCs w:val="22"/>
              </w:rPr>
              <w:t>PROGRAMA</w:t>
            </w:r>
          </w:p>
        </w:tc>
        <w:tc>
          <w:tcPr>
            <w:tcW w:w="1134" w:type="dxa"/>
            <w:shd w:val="clear" w:color="auto" w:fill="B4C6E7" w:themeFill="accent1" w:themeFillTint="66"/>
            <w:vAlign w:val="center"/>
          </w:tcPr>
          <w:p w14:paraId="652683F6" w14:textId="77777777" w:rsidR="0085355A" w:rsidRPr="00B43301" w:rsidRDefault="0085355A" w:rsidP="00283754">
            <w:pPr>
              <w:jc w:val="center"/>
              <w:rPr>
                <w:rFonts w:asciiTheme="majorHAnsi" w:hAnsiTheme="majorHAnsi" w:cstheme="majorHAnsi"/>
                <w:iCs/>
                <w:sz w:val="22"/>
                <w:szCs w:val="22"/>
              </w:rPr>
            </w:pPr>
            <w:r w:rsidRPr="00B43301">
              <w:rPr>
                <w:rFonts w:asciiTheme="majorHAnsi" w:hAnsiTheme="majorHAnsi" w:cstheme="majorHAnsi"/>
                <w:iCs/>
                <w:color w:val="000000"/>
                <w:sz w:val="22"/>
                <w:szCs w:val="22"/>
              </w:rPr>
              <w:t>META</w:t>
            </w:r>
          </w:p>
        </w:tc>
        <w:tc>
          <w:tcPr>
            <w:tcW w:w="2268" w:type="dxa"/>
            <w:shd w:val="clear" w:color="auto" w:fill="B4C6E7" w:themeFill="accent1" w:themeFillTint="66"/>
            <w:vAlign w:val="center"/>
          </w:tcPr>
          <w:p w14:paraId="11A158D9" w14:textId="77777777" w:rsidR="0085355A" w:rsidRPr="00B43301" w:rsidRDefault="0085355A" w:rsidP="00283754">
            <w:pPr>
              <w:jc w:val="center"/>
              <w:rPr>
                <w:rFonts w:asciiTheme="majorHAnsi" w:hAnsiTheme="majorHAnsi" w:cstheme="majorHAnsi"/>
                <w:iCs/>
                <w:sz w:val="22"/>
                <w:szCs w:val="22"/>
              </w:rPr>
            </w:pPr>
            <w:r w:rsidRPr="00B43301">
              <w:rPr>
                <w:rFonts w:asciiTheme="majorHAnsi" w:hAnsiTheme="majorHAnsi" w:cstheme="majorHAnsi"/>
                <w:iCs/>
                <w:sz w:val="22"/>
                <w:szCs w:val="22"/>
              </w:rPr>
              <w:t>FUENTE DE GASTO</w:t>
            </w:r>
          </w:p>
        </w:tc>
        <w:tc>
          <w:tcPr>
            <w:tcW w:w="3043" w:type="dxa"/>
            <w:shd w:val="clear" w:color="auto" w:fill="B4C6E7" w:themeFill="accent1" w:themeFillTint="66"/>
            <w:vAlign w:val="center"/>
          </w:tcPr>
          <w:p w14:paraId="75DA468F" w14:textId="77777777" w:rsidR="0085355A" w:rsidRPr="00B43301" w:rsidRDefault="0085355A" w:rsidP="00283754">
            <w:pPr>
              <w:jc w:val="center"/>
              <w:rPr>
                <w:rFonts w:asciiTheme="majorHAnsi" w:hAnsiTheme="majorHAnsi" w:cstheme="majorHAnsi"/>
                <w:iCs/>
                <w:sz w:val="22"/>
                <w:szCs w:val="22"/>
              </w:rPr>
            </w:pPr>
            <w:r w:rsidRPr="00B43301">
              <w:rPr>
                <w:rFonts w:asciiTheme="majorHAnsi" w:hAnsiTheme="majorHAnsi" w:cstheme="majorHAnsi"/>
                <w:iCs/>
                <w:color w:val="000000"/>
                <w:sz w:val="22"/>
                <w:szCs w:val="22"/>
              </w:rPr>
              <w:t>FUENTE DE FINANCIAMIENTO</w:t>
            </w:r>
          </w:p>
        </w:tc>
      </w:tr>
      <w:tr w:rsidR="0085355A" w:rsidRPr="006F016E" w14:paraId="48630413" w14:textId="77777777" w:rsidTr="00283754">
        <w:trPr>
          <w:trHeight w:val="270"/>
        </w:trPr>
        <w:tc>
          <w:tcPr>
            <w:tcW w:w="1985" w:type="dxa"/>
            <w:vAlign w:val="center"/>
          </w:tcPr>
          <w:p w14:paraId="7970A780" w14:textId="77777777" w:rsidR="0085355A" w:rsidRPr="00B43301" w:rsidRDefault="0085355A" w:rsidP="00283754">
            <w:pPr>
              <w:jc w:val="center"/>
              <w:rPr>
                <w:rFonts w:asciiTheme="majorHAnsi" w:hAnsiTheme="majorHAnsi" w:cstheme="majorHAnsi"/>
                <w:iCs/>
                <w:sz w:val="22"/>
                <w:szCs w:val="22"/>
              </w:rPr>
            </w:pPr>
            <w:r w:rsidRPr="00B43301">
              <w:rPr>
                <w:rFonts w:asciiTheme="majorHAnsi" w:hAnsiTheme="majorHAnsi" w:cstheme="majorHAnsi"/>
                <w:iCs/>
                <w:sz w:val="22"/>
                <w:szCs w:val="22"/>
              </w:rPr>
              <w:t>131</w:t>
            </w:r>
          </w:p>
        </w:tc>
        <w:tc>
          <w:tcPr>
            <w:tcW w:w="1134" w:type="dxa"/>
            <w:vAlign w:val="center"/>
          </w:tcPr>
          <w:p w14:paraId="71D6D13C" w14:textId="0BA0E16A" w:rsidR="0085355A" w:rsidRPr="00B43301" w:rsidRDefault="000634A3" w:rsidP="00283754">
            <w:pPr>
              <w:jc w:val="center"/>
              <w:rPr>
                <w:rFonts w:asciiTheme="majorHAnsi" w:hAnsiTheme="majorHAnsi" w:cstheme="majorHAnsi"/>
                <w:iCs/>
                <w:sz w:val="22"/>
                <w:szCs w:val="22"/>
              </w:rPr>
            </w:pPr>
            <w:r>
              <w:rPr>
                <w:rFonts w:asciiTheme="majorHAnsi" w:hAnsiTheme="majorHAnsi" w:cstheme="majorHAnsi"/>
                <w:iCs/>
                <w:sz w:val="22"/>
                <w:szCs w:val="22"/>
              </w:rPr>
              <w:t>78</w:t>
            </w:r>
          </w:p>
        </w:tc>
        <w:tc>
          <w:tcPr>
            <w:tcW w:w="2268" w:type="dxa"/>
            <w:vAlign w:val="center"/>
          </w:tcPr>
          <w:p w14:paraId="30B068DB" w14:textId="384F3866" w:rsidR="0085355A" w:rsidRPr="00B43301" w:rsidRDefault="0085355A" w:rsidP="00283754">
            <w:pPr>
              <w:jc w:val="center"/>
              <w:rPr>
                <w:rFonts w:asciiTheme="majorHAnsi" w:hAnsiTheme="majorHAnsi" w:cstheme="majorHAnsi"/>
                <w:iCs/>
                <w:sz w:val="22"/>
                <w:szCs w:val="22"/>
              </w:rPr>
            </w:pPr>
            <w:r w:rsidRPr="00B43301">
              <w:rPr>
                <w:rFonts w:asciiTheme="majorHAnsi" w:hAnsiTheme="majorHAnsi" w:cstheme="majorHAnsi"/>
                <w:iCs/>
                <w:sz w:val="22"/>
                <w:szCs w:val="22"/>
              </w:rPr>
              <w:t>23.29.11</w:t>
            </w:r>
          </w:p>
        </w:tc>
        <w:tc>
          <w:tcPr>
            <w:tcW w:w="3043" w:type="dxa"/>
            <w:vAlign w:val="center"/>
          </w:tcPr>
          <w:p w14:paraId="2879168E" w14:textId="52337B1E" w:rsidR="0085355A" w:rsidRPr="00B43301" w:rsidRDefault="0085355A" w:rsidP="00283754">
            <w:pPr>
              <w:jc w:val="center"/>
              <w:rPr>
                <w:rFonts w:asciiTheme="majorHAnsi" w:hAnsiTheme="majorHAnsi" w:cstheme="majorHAnsi"/>
                <w:iCs/>
                <w:sz w:val="22"/>
                <w:szCs w:val="22"/>
              </w:rPr>
            </w:pPr>
            <w:r w:rsidRPr="00B43301">
              <w:rPr>
                <w:rFonts w:asciiTheme="majorHAnsi" w:hAnsiTheme="majorHAnsi" w:cstheme="majorHAnsi"/>
                <w:iCs/>
                <w:sz w:val="22"/>
                <w:szCs w:val="22"/>
              </w:rPr>
              <w:t>RECURSOS ORDINADRIOS</w:t>
            </w:r>
          </w:p>
        </w:tc>
      </w:tr>
    </w:tbl>
    <w:p w14:paraId="2D5CB373" w14:textId="24D4908D" w:rsidR="00175EC8" w:rsidRPr="00175EC8" w:rsidRDefault="0085355A" w:rsidP="00175EC8">
      <w:pPr>
        <w:spacing w:after="0"/>
        <w:rPr>
          <w:rFonts w:asciiTheme="majorHAnsi" w:hAnsiTheme="majorHAnsi" w:cstheme="majorHAnsi"/>
          <w:sz w:val="16"/>
          <w:szCs w:val="16"/>
        </w:rPr>
      </w:pPr>
      <w:r w:rsidRPr="00175EC8">
        <w:rPr>
          <w:rFonts w:asciiTheme="majorHAnsi" w:hAnsiTheme="majorHAnsi" w:cstheme="majorHAnsi"/>
          <w:sz w:val="22"/>
          <w:szCs w:val="22"/>
        </w:rPr>
        <w:t xml:space="preserve">                                                                                                        </w:t>
      </w:r>
    </w:p>
    <w:p w14:paraId="32C9B85D" w14:textId="208492D2" w:rsidR="0085355A" w:rsidRPr="00175EC8" w:rsidRDefault="000634A3" w:rsidP="00644A1F">
      <w:pPr>
        <w:spacing w:after="0"/>
        <w:ind w:left="4956"/>
        <w:rPr>
          <w:rFonts w:asciiTheme="majorHAnsi" w:hAnsiTheme="majorHAnsi" w:cstheme="majorHAnsi"/>
          <w:sz w:val="22"/>
          <w:szCs w:val="22"/>
        </w:rPr>
      </w:pPr>
      <w:r w:rsidRPr="008B280D">
        <w:rPr>
          <w:noProof/>
          <w:sz w:val="22"/>
          <w:szCs w:val="22"/>
        </w:rPr>
        <w:drawing>
          <wp:anchor distT="0" distB="0" distL="114300" distR="114300" simplePos="0" relativeHeight="251658240" behindDoc="1" locked="0" layoutInCell="1" allowOverlap="1" wp14:anchorId="0B11A666" wp14:editId="073BC34E">
            <wp:simplePos x="0" y="0"/>
            <wp:positionH relativeFrom="column">
              <wp:posOffset>1030605</wp:posOffset>
            </wp:positionH>
            <wp:positionV relativeFrom="paragraph">
              <wp:posOffset>150495</wp:posOffset>
            </wp:positionV>
            <wp:extent cx="2232660" cy="815340"/>
            <wp:effectExtent l="0" t="0" r="0" b="3810"/>
            <wp:wrapNone/>
            <wp:docPr id="905674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74945" name=""/>
                    <pic:cNvPicPr/>
                  </pic:nvPicPr>
                  <pic:blipFill rotWithShape="1">
                    <a:blip r:embed="rId8">
                      <a:extLst>
                        <a:ext uri="{28A0092B-C50C-407E-A947-70E740481C1C}">
                          <a14:useLocalDpi xmlns:a14="http://schemas.microsoft.com/office/drawing/2010/main" val="0"/>
                        </a:ext>
                      </a:extLst>
                    </a:blip>
                    <a:srcRect t="24096" b="11446"/>
                    <a:stretch>
                      <a:fillRect/>
                    </a:stretch>
                  </pic:blipFill>
                  <pic:spPr bwMode="auto">
                    <a:xfrm>
                      <a:off x="0" y="0"/>
                      <a:ext cx="2232660" cy="81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44A1F">
        <w:rPr>
          <w:rFonts w:asciiTheme="majorHAnsi" w:hAnsiTheme="majorHAnsi" w:cstheme="majorHAnsi"/>
          <w:sz w:val="22"/>
          <w:szCs w:val="22"/>
        </w:rPr>
        <w:t xml:space="preserve">   </w:t>
      </w:r>
      <w:r w:rsidR="0085355A" w:rsidRPr="00175EC8">
        <w:rPr>
          <w:rFonts w:asciiTheme="majorHAnsi" w:hAnsiTheme="majorHAnsi" w:cstheme="majorHAnsi"/>
          <w:sz w:val="22"/>
          <w:szCs w:val="22"/>
        </w:rPr>
        <w:t>San Ignacio,</w:t>
      </w:r>
      <w:r w:rsidR="00644A1F">
        <w:rPr>
          <w:rFonts w:asciiTheme="majorHAnsi" w:hAnsiTheme="majorHAnsi" w:cstheme="majorHAnsi"/>
          <w:sz w:val="22"/>
          <w:szCs w:val="22"/>
        </w:rPr>
        <w:t xml:space="preserve"> </w:t>
      </w:r>
      <w:r>
        <w:rPr>
          <w:rFonts w:asciiTheme="majorHAnsi" w:hAnsiTheme="majorHAnsi" w:cstheme="majorHAnsi"/>
          <w:sz w:val="22"/>
          <w:szCs w:val="22"/>
        </w:rPr>
        <w:t>27 de octubre</w:t>
      </w:r>
      <w:r w:rsidR="00644A1F">
        <w:rPr>
          <w:rFonts w:asciiTheme="majorHAnsi" w:hAnsiTheme="majorHAnsi" w:cstheme="majorHAnsi"/>
          <w:sz w:val="22"/>
          <w:szCs w:val="22"/>
        </w:rPr>
        <w:t xml:space="preserve"> de 2025</w:t>
      </w:r>
      <w:r w:rsidR="0085355A" w:rsidRPr="00175EC8">
        <w:rPr>
          <w:rFonts w:asciiTheme="majorHAnsi" w:hAnsiTheme="majorHAnsi" w:cstheme="majorHAnsi"/>
          <w:sz w:val="22"/>
          <w:szCs w:val="22"/>
        </w:rPr>
        <w:t>.</w:t>
      </w:r>
    </w:p>
    <w:p w14:paraId="03B2C002" w14:textId="080C082A" w:rsidR="0085355A" w:rsidRPr="00175EC8" w:rsidRDefault="0085355A" w:rsidP="00EC6D1C">
      <w:pPr>
        <w:spacing w:after="0"/>
        <w:rPr>
          <w:rFonts w:asciiTheme="majorHAnsi" w:hAnsiTheme="majorHAnsi" w:cstheme="majorHAnsi"/>
          <w:b/>
          <w:sz w:val="22"/>
          <w:szCs w:val="22"/>
        </w:rPr>
      </w:pPr>
      <w:r w:rsidRPr="00175EC8">
        <w:rPr>
          <w:rFonts w:asciiTheme="majorHAnsi" w:hAnsiTheme="majorHAnsi" w:cstheme="majorHAnsi"/>
          <w:b/>
          <w:sz w:val="22"/>
          <w:szCs w:val="22"/>
        </w:rPr>
        <w:t>Atentamente</w:t>
      </w:r>
      <w:bookmarkEnd w:id="0"/>
    </w:p>
    <w:sectPr w:rsidR="0085355A" w:rsidRPr="00175EC8" w:rsidSect="000916A0">
      <w:headerReference w:type="default" r:id="rId9"/>
      <w:footerReference w:type="default" r:id="rId10"/>
      <w:pgSz w:w="11906" w:h="16838"/>
      <w:pgMar w:top="1116"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1D04" w14:textId="77777777" w:rsidR="000C3C92" w:rsidRDefault="000C3C92" w:rsidP="009A2414">
      <w:pPr>
        <w:spacing w:after="0" w:line="240" w:lineRule="auto"/>
      </w:pPr>
      <w:r>
        <w:separator/>
      </w:r>
    </w:p>
  </w:endnote>
  <w:endnote w:type="continuationSeparator" w:id="0">
    <w:p w14:paraId="3ED249FE" w14:textId="77777777" w:rsidR="000C3C92" w:rsidRDefault="000C3C92" w:rsidP="009A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xo 2">
    <w:altName w:val="Calibri"/>
    <w:panose1 w:val="00000000000000000000"/>
    <w:charset w:val="00"/>
    <w:family w:val="modern"/>
    <w:notTrueType/>
    <w:pitch w:val="variable"/>
    <w:sig w:usb0="20000207" w:usb1="00000001"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8B43" w14:textId="77777777" w:rsidR="009A2414" w:rsidRDefault="0004514C" w:rsidP="009A2414">
    <w:pPr>
      <w:pStyle w:val="Piedepgina"/>
      <w:tabs>
        <w:tab w:val="clear" w:pos="4252"/>
        <w:tab w:val="clear" w:pos="8504"/>
        <w:tab w:val="left" w:pos="1215"/>
      </w:tabs>
      <w:rPr>
        <w:sz w:val="20"/>
        <w:szCs w:val="20"/>
      </w:rPr>
    </w:pPr>
    <w:r>
      <w:rPr>
        <w:i/>
        <w:noProof/>
        <w:sz w:val="20"/>
        <w:szCs w:val="20"/>
      </w:rPr>
      <w:drawing>
        <wp:anchor distT="0" distB="0" distL="114300" distR="114300" simplePos="0" relativeHeight="251663872" behindDoc="0" locked="0" layoutInCell="1" allowOverlap="1" wp14:anchorId="2CC327E3" wp14:editId="55DDEACF">
          <wp:simplePos x="0" y="0"/>
          <wp:positionH relativeFrom="column">
            <wp:posOffset>6011210</wp:posOffset>
          </wp:positionH>
          <wp:positionV relativeFrom="paragraph">
            <wp:posOffset>114940</wp:posOffset>
          </wp:positionV>
          <wp:extent cx="129132" cy="129949"/>
          <wp:effectExtent l="0" t="0" r="4445" b="3810"/>
          <wp:wrapNone/>
          <wp:docPr id="617139230" name="Gráfico 61713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V="1">
                    <a:off x="0" y="0"/>
                    <a:ext cx="129132" cy="129949"/>
                  </a:xfrm>
                  <a:prstGeom prst="rect">
                    <a:avLst/>
                  </a:prstGeom>
                </pic:spPr>
              </pic:pic>
            </a:graphicData>
          </a:graphic>
          <wp14:sizeRelH relativeFrom="margin">
            <wp14:pctWidth>0</wp14:pctWidth>
          </wp14:sizeRelH>
          <wp14:sizeRelV relativeFrom="margin">
            <wp14:pctHeight>0</wp14:pctHeight>
          </wp14:sizeRelV>
        </wp:anchor>
      </w:drawing>
    </w:r>
    <w:r>
      <w:rPr>
        <w:i/>
        <w:noProof/>
        <w:sz w:val="20"/>
        <w:szCs w:val="20"/>
      </w:rPr>
      <mc:AlternateContent>
        <mc:Choice Requires="wps">
          <w:drawing>
            <wp:anchor distT="0" distB="0" distL="114300" distR="114300" simplePos="0" relativeHeight="251661824" behindDoc="0" locked="0" layoutInCell="1" allowOverlap="1" wp14:anchorId="3D85DBA5" wp14:editId="5348179E">
              <wp:simplePos x="0" y="0"/>
              <wp:positionH relativeFrom="column">
                <wp:posOffset>-951002</wp:posOffset>
              </wp:positionH>
              <wp:positionV relativeFrom="paragraph">
                <wp:posOffset>22206</wp:posOffset>
              </wp:positionV>
              <wp:extent cx="2257778" cy="440266"/>
              <wp:effectExtent l="0" t="0" r="0" b="0"/>
              <wp:wrapNone/>
              <wp:docPr id="12" name="Rectángulo 12"/>
              <wp:cNvGraphicFramePr/>
              <a:graphic xmlns:a="http://schemas.openxmlformats.org/drawingml/2006/main">
                <a:graphicData uri="http://schemas.microsoft.com/office/word/2010/wordprocessingShape">
                  <wps:wsp>
                    <wps:cNvSpPr/>
                    <wps:spPr>
                      <a:xfrm>
                        <a:off x="0" y="0"/>
                        <a:ext cx="2257778" cy="4402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BAA13E" w14:textId="77777777" w:rsidR="009A2414" w:rsidRPr="00B05331" w:rsidRDefault="009A2414" w:rsidP="009A2414">
                          <w:pPr>
                            <w:jc w:val="center"/>
                            <w:rPr>
                              <w:color w:val="000000" w:themeColor="text1"/>
                            </w:rPr>
                          </w:pPr>
                          <w:r w:rsidRPr="00B05331">
                            <w:rPr>
                              <w:i/>
                              <w:noProof/>
                              <w:color w:val="000000" w:themeColor="text1"/>
                              <w:sz w:val="20"/>
                              <w:szCs w:val="20"/>
                            </w:rPr>
                            <w:softHyphen/>
                          </w:r>
                          <w:r w:rsidRPr="00B05331">
                            <w:rPr>
                              <w:i/>
                              <w:noProof/>
                              <w:color w:val="000000" w:themeColor="text1"/>
                              <w:sz w:val="20"/>
                              <w:szCs w:val="20"/>
                            </w:rPr>
                            <w:softHyphen/>
                          </w:r>
                          <w:proofErr w:type="spellStart"/>
                          <w:r w:rsidRPr="00B05331">
                            <w:rPr>
                              <w:i/>
                              <w:color w:val="000000" w:themeColor="text1"/>
                              <w:sz w:val="20"/>
                              <w:szCs w:val="20"/>
                            </w:rPr>
                            <w:t>Prolg</w:t>
                          </w:r>
                          <w:proofErr w:type="spellEnd"/>
                          <w:r w:rsidRPr="00B05331">
                            <w:rPr>
                              <w:i/>
                              <w:color w:val="000000" w:themeColor="text1"/>
                              <w:sz w:val="20"/>
                              <w:szCs w:val="20"/>
                            </w:rPr>
                            <w:t xml:space="preserve">. Comercio N°223 </w:t>
                          </w:r>
                          <w:r>
                            <w:rPr>
                              <w:i/>
                              <w:color w:val="000000" w:themeColor="text1"/>
                              <w:sz w:val="20"/>
                              <w:szCs w:val="20"/>
                            </w:rPr>
                            <w:t xml:space="preserve">- </w:t>
                          </w:r>
                          <w:r w:rsidRPr="00B05331">
                            <w:rPr>
                              <w:i/>
                              <w:color w:val="000000" w:themeColor="text1"/>
                              <w:sz w:val="20"/>
                              <w:szCs w:val="20"/>
                            </w:rPr>
                            <w:t>San Ignacio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5DBA5" id="Rectángulo 12" o:spid="_x0000_s1031" style="position:absolute;margin-left:-74.9pt;margin-top:1.75pt;width:177.8pt;height:34.6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" filled="f" stroked="f" strokeweight="1pt">
              <v:textbox>
                <w:txbxContent>
                  <w:p w14:paraId="5FBAA13E" w14:textId="77777777" w:rsidR="009A2414" w:rsidRPr="00B05331" w:rsidRDefault="009A2414" w:rsidP="009A2414">
                    <w:pPr>
                      <w:jc w:val="center"/>
                      <w:rPr>
                        <w:color w:val="000000" w:themeColor="text1"/>
                      </w:rPr>
                    </w:pPr>
                    <w:r w:rsidRPr="00B05331">
                      <w:rPr>
                        <w:i/>
                        <w:noProof/>
                        <w:color w:val="000000" w:themeColor="text1"/>
                        <w:sz w:val="20"/>
                        <w:szCs w:val="20"/>
                      </w:rPr>
                      <w:softHyphen/>
                    </w:r>
                    <w:r w:rsidRPr="00B05331">
                      <w:rPr>
                        <w:i/>
                        <w:noProof/>
                        <w:color w:val="000000" w:themeColor="text1"/>
                        <w:sz w:val="20"/>
                        <w:szCs w:val="20"/>
                      </w:rPr>
                      <w:softHyphen/>
                    </w:r>
                    <w:proofErr w:type="spellStart"/>
                    <w:r w:rsidRPr="00B05331">
                      <w:rPr>
                        <w:i/>
                        <w:color w:val="000000" w:themeColor="text1"/>
                        <w:sz w:val="20"/>
                        <w:szCs w:val="20"/>
                      </w:rPr>
                      <w:t>Prolg</w:t>
                    </w:r>
                    <w:proofErr w:type="spellEnd"/>
                    <w:r w:rsidRPr="00B05331">
                      <w:rPr>
                        <w:i/>
                        <w:color w:val="000000" w:themeColor="text1"/>
                        <w:sz w:val="20"/>
                        <w:szCs w:val="20"/>
                      </w:rPr>
                      <w:t xml:space="preserve">. Comercio N°223 </w:t>
                    </w:r>
                    <w:r>
                      <w:rPr>
                        <w:i/>
                        <w:color w:val="000000" w:themeColor="text1"/>
                        <w:sz w:val="20"/>
                        <w:szCs w:val="20"/>
                      </w:rPr>
                      <w:t xml:space="preserve">- </w:t>
                    </w:r>
                    <w:r w:rsidRPr="00B05331">
                      <w:rPr>
                        <w:i/>
                        <w:color w:val="000000" w:themeColor="text1"/>
                        <w:sz w:val="20"/>
                        <w:szCs w:val="20"/>
                      </w:rPr>
                      <w:t>San Ignacio</w:t>
                    </w:r>
                  </w:p>
                </w:txbxContent>
              </v:textbox>
            </v:rect>
          </w:pict>
        </mc:Fallback>
      </mc:AlternateContent>
    </w:r>
    <w:r>
      <w:rPr>
        <w:i/>
        <w:noProof/>
        <w:sz w:val="20"/>
        <w:szCs w:val="20"/>
      </w:rPr>
      <mc:AlternateContent>
        <mc:Choice Requires="wps">
          <w:drawing>
            <wp:anchor distT="0" distB="0" distL="114300" distR="114300" simplePos="0" relativeHeight="251662848" behindDoc="0" locked="0" layoutInCell="1" allowOverlap="1" wp14:anchorId="0FBED79A" wp14:editId="2761E233">
              <wp:simplePos x="0" y="0"/>
              <wp:positionH relativeFrom="column">
                <wp:posOffset>3986758</wp:posOffset>
              </wp:positionH>
              <wp:positionV relativeFrom="paragraph">
                <wp:posOffset>31350</wp:posOffset>
              </wp:positionV>
              <wp:extent cx="2257778" cy="440266"/>
              <wp:effectExtent l="0" t="0" r="0" b="0"/>
              <wp:wrapNone/>
              <wp:docPr id="7" name="Rectángulo 7"/>
              <wp:cNvGraphicFramePr/>
              <a:graphic xmlns:a="http://schemas.openxmlformats.org/drawingml/2006/main">
                <a:graphicData uri="http://schemas.microsoft.com/office/word/2010/wordprocessingShape">
                  <wps:wsp>
                    <wps:cNvSpPr/>
                    <wps:spPr>
                      <a:xfrm>
                        <a:off x="0" y="0"/>
                        <a:ext cx="2257778" cy="4402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FA625" w14:textId="77777777" w:rsidR="00AD2B43" w:rsidRPr="00AD2B43" w:rsidRDefault="00AD2B43" w:rsidP="00AD2B43">
                          <w:pPr>
                            <w:jc w:val="center"/>
                            <w:rPr>
                              <w:color w:val="000000" w:themeColor="text1"/>
                              <w:vertAlign w:val="superscript"/>
                            </w:rPr>
                          </w:pPr>
                          <w:r w:rsidRPr="00AD2B43">
                            <w:rPr>
                              <w:i/>
                              <w:noProof/>
                              <w:color w:val="000000" w:themeColor="text1"/>
                              <w:sz w:val="20"/>
                              <w:szCs w:val="20"/>
                            </w:rPr>
                            <w:t>www.redsaludsanignacio.gob.pe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ED79A" id="Rectángulo 7" o:spid="_x0000_s1032" style="position:absolute;margin-left:313.9pt;margin-top:2.45pt;width:177.8pt;height:34.6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" filled="f" stroked="f" strokeweight="1pt">
              <v:textbox>
                <w:txbxContent>
                  <w:p w14:paraId="4EFFA625" w14:textId="77777777" w:rsidR="00AD2B43" w:rsidRPr="00AD2B43" w:rsidRDefault="00AD2B43" w:rsidP="00AD2B43">
                    <w:pPr>
                      <w:jc w:val="center"/>
                      <w:rPr>
                        <w:color w:val="000000" w:themeColor="text1"/>
                        <w:vertAlign w:val="superscript"/>
                      </w:rPr>
                    </w:pPr>
                    <w:r w:rsidRPr="00AD2B43">
                      <w:rPr>
                        <w:i/>
                        <w:noProof/>
                        <w:color w:val="000000" w:themeColor="text1"/>
                        <w:sz w:val="20"/>
                        <w:szCs w:val="20"/>
                      </w:rPr>
                      <w:t>www.redsaludsanignacio.gob.pe</w:t>
                    </w:r>
                  </w:p>
                </w:txbxContent>
              </v:textbox>
            </v:rect>
          </w:pict>
        </mc:Fallback>
      </mc:AlternateContent>
    </w:r>
    <w:r w:rsidR="009A2414" w:rsidRPr="003006BE">
      <w:rPr>
        <w:i/>
        <w:noProof/>
        <w:sz w:val="20"/>
        <w:szCs w:val="20"/>
      </w:rPr>
      <mc:AlternateContent>
        <mc:Choice Requires="wps">
          <w:drawing>
            <wp:anchor distT="0" distB="0" distL="114300" distR="114300" simplePos="0" relativeHeight="251659776" behindDoc="0" locked="0" layoutInCell="1" allowOverlap="1" wp14:anchorId="712F7B4B" wp14:editId="4599D200">
              <wp:simplePos x="0" y="0"/>
              <wp:positionH relativeFrom="column">
                <wp:posOffset>-436245</wp:posOffset>
              </wp:positionH>
              <wp:positionV relativeFrom="paragraph">
                <wp:posOffset>-102094</wp:posOffset>
              </wp:positionV>
              <wp:extent cx="6479399" cy="0"/>
              <wp:effectExtent l="0" t="0" r="0" b="0"/>
              <wp:wrapNone/>
              <wp:docPr id="16" name="Conector recto 16"/>
              <wp:cNvGraphicFramePr/>
              <a:graphic xmlns:a="http://schemas.openxmlformats.org/drawingml/2006/main">
                <a:graphicData uri="http://schemas.microsoft.com/office/word/2010/wordprocessingShape">
                  <wps:wsp>
                    <wps:cNvCnPr/>
                    <wps:spPr>
                      <a:xfrm flipV="1">
                        <a:off x="0" y="0"/>
                        <a:ext cx="64793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CACAE" id="Conector recto 1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8.05pt" to="475.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" strokecolor="#4472c4 [3204]" strokeweight=".5pt">
              <v:stroke joinstyle="miter"/>
            </v:line>
          </w:pict>
        </mc:Fallback>
      </mc:AlternateContent>
    </w:r>
  </w:p>
  <w:p w14:paraId="0D82685A" w14:textId="77777777" w:rsidR="00AD2B43" w:rsidRDefault="00AD2B43" w:rsidP="009A2414">
    <w:pPr>
      <w:pStyle w:val="Piedepgina"/>
      <w:tabs>
        <w:tab w:val="clear" w:pos="4252"/>
        <w:tab w:val="clear" w:pos="8504"/>
        <w:tab w:val="left" w:pos="1215"/>
      </w:tabs>
      <w:jc w:val="center"/>
      <w:rPr>
        <w:i/>
        <w:sz w:val="20"/>
        <w:szCs w:val="20"/>
      </w:rPr>
    </w:pPr>
    <w:r>
      <w:rPr>
        <w:i/>
        <w:sz w:val="20"/>
        <w:szCs w:val="20"/>
      </w:rPr>
      <w:t xml:space="preserve">                                 </w:t>
    </w:r>
  </w:p>
  <w:p w14:paraId="5EEA0475" w14:textId="77777777" w:rsidR="009A2414" w:rsidRPr="00764480" w:rsidRDefault="00AD2B43" w:rsidP="009A2414">
    <w:pPr>
      <w:pStyle w:val="Piedepgina"/>
      <w:tabs>
        <w:tab w:val="clear" w:pos="4252"/>
        <w:tab w:val="clear" w:pos="8504"/>
        <w:tab w:val="left" w:pos="1215"/>
      </w:tabs>
      <w:jc w:val="center"/>
      <w:rPr>
        <w:sz w:val="20"/>
        <w:szCs w:val="20"/>
      </w:rPr>
    </w:pPr>
    <w:r>
      <w:rPr>
        <w:i/>
        <w:sz w:val="20"/>
        <w:szCs w:val="20"/>
      </w:rPr>
      <w:tab/>
    </w:r>
    <w:r>
      <w:rPr>
        <w:i/>
        <w:sz w:val="20"/>
        <w:szCs w:val="20"/>
      </w:rPr>
      <w:tab/>
    </w:r>
    <w:r>
      <w:rPr>
        <w:i/>
        <w:sz w:val="20"/>
        <w:szCs w:val="20"/>
      </w:rPr>
      <w:tab/>
    </w:r>
    <w:r>
      <w:rPr>
        <w:i/>
        <w:sz w:val="20"/>
        <w:szCs w:val="20"/>
      </w:rPr>
      <w:tab/>
    </w:r>
    <w:r w:rsidR="009A2414" w:rsidRPr="003006BE">
      <w:rPr>
        <w:i/>
        <w:sz w:val="20"/>
        <w:szCs w:val="20"/>
      </w:rPr>
      <w:t>“</w:t>
    </w:r>
    <w:r w:rsidR="009A2414">
      <w:rPr>
        <w:i/>
        <w:sz w:val="20"/>
        <w:szCs w:val="20"/>
      </w:rPr>
      <w:t>Trabajando por tu Salud</w:t>
    </w:r>
    <w:r w:rsidR="009A2414" w:rsidRPr="003006BE">
      <w:rPr>
        <w:i/>
        <w:sz w:val="20"/>
        <w:szCs w:val="20"/>
      </w:rPr>
      <w:t>”</w:t>
    </w:r>
    <w:r w:rsidRPr="00AD2B43">
      <w:t xml:space="preserve"> </w:t>
    </w:r>
    <w:r>
      <w:tab/>
    </w:r>
    <w:r>
      <w:tab/>
    </w:r>
    <w:r>
      <w:tab/>
    </w:r>
    <w:r>
      <w:tab/>
    </w:r>
    <w:r>
      <w:tab/>
    </w:r>
  </w:p>
  <w:p w14:paraId="52B9EC72" w14:textId="77777777" w:rsidR="009A2414" w:rsidRDefault="009A24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759E" w14:textId="77777777" w:rsidR="000C3C92" w:rsidRDefault="000C3C92" w:rsidP="009A2414">
      <w:pPr>
        <w:spacing w:after="0" w:line="240" w:lineRule="auto"/>
      </w:pPr>
      <w:r>
        <w:separator/>
      </w:r>
    </w:p>
  </w:footnote>
  <w:footnote w:type="continuationSeparator" w:id="0">
    <w:p w14:paraId="5775D37C" w14:textId="77777777" w:rsidR="000C3C92" w:rsidRDefault="000C3C92" w:rsidP="009A2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427F" w14:textId="77777777" w:rsidR="009A2414" w:rsidRDefault="009A2414" w:rsidP="009A2414">
    <w:pPr>
      <w:pStyle w:val="Encabezado"/>
    </w:pPr>
    <w:bookmarkStart w:id="1" w:name="_Hlk137130969"/>
    <w:bookmarkStart w:id="2" w:name="_Hlk137130970"/>
    <w:bookmarkStart w:id="3" w:name="_Hlk138432107"/>
    <w:bookmarkStart w:id="4" w:name="_Hlk138432108"/>
    <w:r>
      <w:rPr>
        <w:rFonts w:ascii="Exo 2" w:hAnsi="Exo 2"/>
        <w:noProof/>
      </w:rPr>
      <mc:AlternateContent>
        <mc:Choice Requires="wps">
          <w:drawing>
            <wp:anchor distT="0" distB="0" distL="114300" distR="114300" simplePos="0" relativeHeight="251653632" behindDoc="0" locked="0" layoutInCell="1" allowOverlap="1" wp14:anchorId="3F642EF1" wp14:editId="0169A022">
              <wp:simplePos x="0" y="0"/>
              <wp:positionH relativeFrom="margin">
                <wp:align>left</wp:align>
              </wp:positionH>
              <wp:positionV relativeFrom="paragraph">
                <wp:posOffset>-114935</wp:posOffset>
              </wp:positionV>
              <wp:extent cx="5249333" cy="304800"/>
              <wp:effectExtent l="0" t="0" r="0" b="0"/>
              <wp:wrapNone/>
              <wp:docPr id="17" name="Rectángulo 17"/>
              <wp:cNvGraphicFramePr/>
              <a:graphic xmlns:a="http://schemas.openxmlformats.org/drawingml/2006/main">
                <a:graphicData uri="http://schemas.microsoft.com/office/word/2010/wordprocessingShape">
                  <wps:wsp>
                    <wps:cNvSpPr/>
                    <wps:spPr>
                      <a:xfrm>
                        <a:off x="0" y="0"/>
                        <a:ext cx="5249333"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1A1740" w14:textId="77777777" w:rsidR="009A2414" w:rsidRPr="00EB35E5" w:rsidRDefault="009A2414" w:rsidP="009A2414">
                          <w:pPr>
                            <w:jc w:val="center"/>
                            <w:rPr>
                              <w:rFonts w:ascii="Exo 2" w:hAnsi="Exo 2"/>
                              <w:b/>
                              <w:color w:val="000000" w:themeColor="text1"/>
                            </w:rPr>
                          </w:pPr>
                          <w:r w:rsidRPr="00EB35E5">
                            <w:rPr>
                              <w:rFonts w:ascii="Exo 2" w:hAnsi="Exo 2"/>
                              <w:b/>
                              <w:color w:val="000000" w:themeColor="text1"/>
                            </w:rPr>
                            <w:t>GOBIERNO REGIONAL DE CAJAMARCA</w:t>
                          </w:r>
                        </w:p>
                        <w:p w14:paraId="38FAD681" w14:textId="77777777" w:rsidR="009A2414" w:rsidRDefault="009A2414" w:rsidP="009A24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42EF1" id="Rectángulo 17" o:spid="_x0000_s1026" style="position:absolute;margin-left:0;margin-top:-9.05pt;width:413.35pt;height:24pt;z-index:2516536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" filled="f" stroked="f" strokeweight="1pt">
              <v:textbox>
                <w:txbxContent>
                  <w:p w14:paraId="391A1740" w14:textId="77777777" w:rsidR="009A2414" w:rsidRPr="00EB35E5" w:rsidRDefault="009A2414" w:rsidP="009A2414">
                    <w:pPr>
                      <w:jc w:val="center"/>
                      <w:rPr>
                        <w:rFonts w:ascii="Exo 2" w:hAnsi="Exo 2"/>
                        <w:b/>
                        <w:color w:val="000000" w:themeColor="text1"/>
                      </w:rPr>
                    </w:pPr>
                    <w:r w:rsidRPr="00EB35E5">
                      <w:rPr>
                        <w:rFonts w:ascii="Exo 2" w:hAnsi="Exo 2"/>
                        <w:b/>
                        <w:color w:val="000000" w:themeColor="text1"/>
                      </w:rPr>
                      <w:t>GOBIERNO REGIONAL DE CAJAMARCA</w:t>
                    </w:r>
                  </w:p>
                  <w:p w14:paraId="38FAD681" w14:textId="77777777" w:rsidR="009A2414" w:rsidRDefault="009A2414" w:rsidP="009A2414">
                    <w:pPr>
                      <w:jc w:val="center"/>
                    </w:pPr>
                  </w:p>
                </w:txbxContent>
              </v:textbox>
              <w10:wrap anchorx="margin"/>
            </v:rect>
          </w:pict>
        </mc:Fallback>
      </mc:AlternateContent>
    </w:r>
    <w:r w:rsidR="00000000">
      <w:rPr>
        <w:rFonts w:ascii="Exo 2" w:hAnsi="Exo 2"/>
        <w:noProof/>
      </w:rPr>
      <w:pict w14:anchorId="4C30D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7377" o:spid="_x0000_s1025" type="#_x0000_t75" style="position:absolute;margin-left:0;margin-top:0;width:441.75pt;height:527.3pt;z-index:-251651584;mso-position-horizontal:center;mso-position-horizontal-relative:margin;mso-position-vertical:center;mso-position-vertical-relative:margin" o:allowincell="f">
          <v:imagedata r:id="rId1" o:title="LOGO RIS FINAL A COLOR" gain="19661f" blacklevel="22938f"/>
          <w10:wrap anchorx="margin" anchory="margin"/>
        </v:shape>
      </w:pict>
    </w:r>
    <w:r>
      <w:rPr>
        <w:rFonts w:ascii="Exo 2" w:hAnsi="Exo 2"/>
        <w:noProof/>
      </w:rPr>
      <w:drawing>
        <wp:anchor distT="0" distB="0" distL="114300" distR="114300" simplePos="0" relativeHeight="251658752" behindDoc="0" locked="0" layoutInCell="1" allowOverlap="1" wp14:anchorId="09BD4DBF" wp14:editId="3E5C5621">
          <wp:simplePos x="0" y="0"/>
          <wp:positionH relativeFrom="margin">
            <wp:posOffset>4453890</wp:posOffset>
          </wp:positionH>
          <wp:positionV relativeFrom="paragraph">
            <wp:posOffset>-79375</wp:posOffset>
          </wp:positionV>
          <wp:extent cx="644525" cy="653415"/>
          <wp:effectExtent l="0" t="0" r="3175" b="0"/>
          <wp:wrapSquare wrapText="bothSides"/>
          <wp:docPr id="804765872" name="Imagen 80476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RIS FINAL GORE.png"/>
                  <pic:cNvPicPr/>
                </pic:nvPicPr>
                <pic:blipFill>
                  <a:blip r:embed="rId2">
                    <a:extLst>
                      <a:ext uri="{28A0092B-C50C-407E-A947-70E740481C1C}">
                        <a14:useLocalDpi xmlns:a14="http://schemas.microsoft.com/office/drawing/2010/main" val="0"/>
                      </a:ext>
                    </a:extLst>
                  </a:blip>
                  <a:stretch>
                    <a:fillRect/>
                  </a:stretch>
                </pic:blipFill>
                <pic:spPr>
                  <a:xfrm>
                    <a:off x="0" y="0"/>
                    <a:ext cx="644525" cy="6534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760FD3C" wp14:editId="5EDFF16A">
          <wp:simplePos x="0" y="0"/>
          <wp:positionH relativeFrom="column">
            <wp:posOffset>234315</wp:posOffset>
          </wp:positionH>
          <wp:positionV relativeFrom="paragraph">
            <wp:posOffset>-77470</wp:posOffset>
          </wp:positionV>
          <wp:extent cx="666750" cy="666750"/>
          <wp:effectExtent l="0" t="0" r="0" b="0"/>
          <wp:wrapSquare wrapText="bothSides"/>
          <wp:docPr id="125489053" name="Imagen 125489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GRC 2023 - RGB Color.png"/>
                  <pic:cNvPicPr/>
                </pic:nvPicPr>
                <pic:blipFill>
                  <a:blip r:embed="rId3">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r>
      <w:rPr>
        <w:rFonts w:ascii="Exo 2" w:hAnsi="Exo 2"/>
        <w:noProof/>
      </w:rPr>
      <mc:AlternateContent>
        <mc:Choice Requires="wps">
          <w:drawing>
            <wp:anchor distT="0" distB="0" distL="114300" distR="114300" simplePos="0" relativeHeight="251652608" behindDoc="0" locked="0" layoutInCell="1" allowOverlap="1" wp14:anchorId="503D4AD8" wp14:editId="5A6D2A6B">
              <wp:simplePos x="0" y="0"/>
              <wp:positionH relativeFrom="margin">
                <wp:posOffset>69215</wp:posOffset>
              </wp:positionH>
              <wp:positionV relativeFrom="paragraph">
                <wp:posOffset>120650</wp:posOffset>
              </wp:positionV>
              <wp:extent cx="5248910" cy="304800"/>
              <wp:effectExtent l="0" t="0" r="0" b="0"/>
              <wp:wrapNone/>
              <wp:docPr id="3" name="Rectángulo 3"/>
              <wp:cNvGraphicFramePr/>
              <a:graphic xmlns:a="http://schemas.openxmlformats.org/drawingml/2006/main">
                <a:graphicData uri="http://schemas.microsoft.com/office/word/2010/wordprocessingShape">
                  <wps:wsp>
                    <wps:cNvSpPr/>
                    <wps:spPr>
                      <a:xfrm>
                        <a:off x="0" y="0"/>
                        <a:ext cx="524891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044BC" w14:textId="77777777" w:rsidR="009A2414" w:rsidRPr="00EB35E5" w:rsidRDefault="009A2414" w:rsidP="009A2414">
                          <w:pPr>
                            <w:jc w:val="center"/>
                            <w:rPr>
                              <w:rFonts w:ascii="Exo 2" w:hAnsi="Exo 2"/>
                              <w:b/>
                              <w:color w:val="000000" w:themeColor="text1"/>
                            </w:rPr>
                          </w:pPr>
                          <w:r>
                            <w:rPr>
                              <w:rFonts w:ascii="Exo 2" w:hAnsi="Exo 2"/>
                              <w:b/>
                              <w:color w:val="000000" w:themeColor="text1"/>
                            </w:rPr>
                            <w:t>DIRECCIÓN REGIONAL DE SALUD CAJAMARCA</w:t>
                          </w:r>
                        </w:p>
                        <w:p w14:paraId="77E9BC3B" w14:textId="77777777" w:rsidR="009A2414" w:rsidRDefault="009A2414" w:rsidP="009A24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3D4AD8" id="Rectángulo 3" o:spid="_x0000_s1027" style="position:absolute;margin-left:5.45pt;margin-top:9.5pt;width:413.3pt;height:24pt;z-index:251652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" filled="f" stroked="f" strokeweight="1pt">
              <v:textbox>
                <w:txbxContent>
                  <w:p w14:paraId="53D044BC" w14:textId="77777777" w:rsidR="009A2414" w:rsidRPr="00EB35E5" w:rsidRDefault="009A2414" w:rsidP="009A2414">
                    <w:pPr>
                      <w:jc w:val="center"/>
                      <w:rPr>
                        <w:rFonts w:ascii="Exo 2" w:hAnsi="Exo 2"/>
                        <w:b/>
                        <w:color w:val="000000" w:themeColor="text1"/>
                      </w:rPr>
                    </w:pPr>
                    <w:r>
                      <w:rPr>
                        <w:rFonts w:ascii="Exo 2" w:hAnsi="Exo 2"/>
                        <w:b/>
                        <w:color w:val="000000" w:themeColor="text1"/>
                      </w:rPr>
                      <w:t>DIRECCIÓN REGIONAL DE SALUD CAJAMARCA</w:t>
                    </w:r>
                  </w:p>
                  <w:p w14:paraId="77E9BC3B" w14:textId="77777777" w:rsidR="009A2414" w:rsidRDefault="009A2414" w:rsidP="009A2414">
                    <w:pPr>
                      <w:jc w:val="center"/>
                    </w:pPr>
                  </w:p>
                </w:txbxContent>
              </v:textbox>
              <w10:wrap anchorx="margin"/>
            </v:rect>
          </w:pict>
        </mc:Fallback>
      </mc:AlternateContent>
    </w:r>
    <w:r w:rsidRPr="00EB35E5">
      <w:rPr>
        <w:rFonts w:ascii="Exo 2" w:hAnsi="Exo 2"/>
        <w:b/>
        <w:noProof/>
      </w:rPr>
      <mc:AlternateContent>
        <mc:Choice Requires="wps">
          <w:drawing>
            <wp:anchor distT="0" distB="0" distL="114300" distR="114300" simplePos="0" relativeHeight="251655680" behindDoc="0" locked="0" layoutInCell="1" allowOverlap="1" wp14:anchorId="29011E91" wp14:editId="2AFE7665">
              <wp:simplePos x="0" y="0"/>
              <wp:positionH relativeFrom="margin">
                <wp:posOffset>159942</wp:posOffset>
              </wp:positionH>
              <wp:positionV relativeFrom="paragraph">
                <wp:posOffset>609243</wp:posOffset>
              </wp:positionV>
              <wp:extent cx="4968657" cy="0"/>
              <wp:effectExtent l="0" t="0" r="0" b="0"/>
              <wp:wrapNone/>
              <wp:docPr id="9" name="Conector recto 9"/>
              <wp:cNvGraphicFramePr/>
              <a:graphic xmlns:a="http://schemas.openxmlformats.org/drawingml/2006/main">
                <a:graphicData uri="http://schemas.microsoft.com/office/word/2010/wordprocessingShape">
                  <wps:wsp>
                    <wps:cNvCnPr/>
                    <wps:spPr>
                      <a:xfrm>
                        <a:off x="0" y="0"/>
                        <a:ext cx="4968657"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10444" id="Conector recto 9"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6pt,47.95pt" to="403.8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" strokecolor="#4472c4 [3204]">
              <v:stroke joinstyle="miter"/>
              <w10:wrap anchorx="margin"/>
            </v:line>
          </w:pict>
        </mc:Fallback>
      </mc:AlternateContent>
    </w:r>
    <w:r>
      <w:rPr>
        <w:noProof/>
      </w:rPr>
      <mc:AlternateContent>
        <mc:Choice Requires="wps">
          <w:drawing>
            <wp:anchor distT="0" distB="0" distL="114300" distR="114300" simplePos="0" relativeHeight="251650560" behindDoc="0" locked="0" layoutInCell="1" allowOverlap="1" wp14:anchorId="7F10D2BC" wp14:editId="43717287">
              <wp:simplePos x="0" y="0"/>
              <wp:positionH relativeFrom="column">
                <wp:posOffset>-1116824</wp:posOffset>
              </wp:positionH>
              <wp:positionV relativeFrom="paragraph">
                <wp:posOffset>626110</wp:posOffset>
              </wp:positionV>
              <wp:extent cx="395605" cy="4465955"/>
              <wp:effectExtent l="0" t="0" r="4445" b="0"/>
              <wp:wrapNone/>
              <wp:docPr id="1" name="Rectángulo: esquinas redondeadas 1"/>
              <wp:cNvGraphicFramePr/>
              <a:graphic xmlns:a="http://schemas.openxmlformats.org/drawingml/2006/main">
                <a:graphicData uri="http://schemas.microsoft.com/office/word/2010/wordprocessingShape">
                  <wps:wsp>
                    <wps:cNvSpPr/>
                    <wps:spPr>
                      <a:xfrm>
                        <a:off x="0" y="0"/>
                        <a:ext cx="395605" cy="4465955"/>
                      </a:xfrm>
                      <a:prstGeom prst="roundRect">
                        <a:avLst/>
                      </a:prstGeom>
                      <a:solidFill>
                        <a:srgbClr val="97EB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CB87F6" id="Rectángulo: esquinas redondeadas 1" o:spid="_x0000_s1026" style="position:absolute;margin-left:-87.95pt;margin-top:49.3pt;width:31.15pt;height:351.65pt;z-index:251650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" fillcolor="#97ebff" stroked="f" strokeweight="1pt">
              <v:stroke joinstyle="miter"/>
            </v:roundrect>
          </w:pict>
        </mc:Fallback>
      </mc:AlternateContent>
    </w:r>
    <w:r>
      <w:rPr>
        <w:rFonts w:ascii="Exo 2" w:hAnsi="Exo 2"/>
        <w:noProof/>
      </w:rPr>
      <mc:AlternateContent>
        <mc:Choice Requires="wps">
          <w:drawing>
            <wp:anchor distT="0" distB="0" distL="114300" distR="114300" simplePos="0" relativeHeight="251656704" behindDoc="0" locked="0" layoutInCell="1" allowOverlap="1" wp14:anchorId="7243852C" wp14:editId="2358EAEA">
              <wp:simplePos x="0" y="0"/>
              <wp:positionH relativeFrom="margin">
                <wp:align>left</wp:align>
              </wp:positionH>
              <wp:positionV relativeFrom="paragraph">
                <wp:posOffset>620254</wp:posOffset>
              </wp:positionV>
              <wp:extent cx="5248910" cy="434975"/>
              <wp:effectExtent l="0" t="0" r="0" b="3175"/>
              <wp:wrapNone/>
              <wp:docPr id="20" name="Rectángulo 20"/>
              <wp:cNvGraphicFramePr/>
              <a:graphic xmlns:a="http://schemas.openxmlformats.org/drawingml/2006/main">
                <a:graphicData uri="http://schemas.microsoft.com/office/word/2010/wordprocessingShape">
                  <wps:wsp>
                    <wps:cNvSpPr/>
                    <wps:spPr>
                      <a:xfrm>
                        <a:off x="0" y="0"/>
                        <a:ext cx="5248910" cy="434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41E72" w14:textId="77777777" w:rsidR="009A2414" w:rsidRPr="001E2F7B" w:rsidRDefault="009A2414" w:rsidP="009A2414">
                          <w:pPr>
                            <w:jc w:val="center"/>
                            <w:rPr>
                              <w:rFonts w:ascii="Exo 2" w:hAnsi="Exo 2"/>
                              <w:i/>
                              <w:color w:val="000000" w:themeColor="text1"/>
                              <w:sz w:val="18"/>
                              <w:szCs w:val="18"/>
                            </w:rPr>
                          </w:pPr>
                          <w:r w:rsidRPr="003006BE">
                            <w:rPr>
                              <w:rFonts w:ascii="Exo 2" w:hAnsi="Exo 2"/>
                              <w:i/>
                              <w:color w:val="000000" w:themeColor="text1"/>
                              <w:sz w:val="18"/>
                              <w:szCs w:val="18"/>
                            </w:rPr>
                            <w:t>“</w:t>
                          </w:r>
                          <w:r w:rsidRPr="001E2F7B">
                            <w:rPr>
                              <w:rFonts w:ascii="Exo 2" w:hAnsi="Exo 2"/>
                              <w:i/>
                              <w:color w:val="000000" w:themeColor="text1"/>
                              <w:sz w:val="18"/>
                              <w:szCs w:val="18"/>
                            </w:rPr>
                            <w:t>Año d</w:t>
                          </w:r>
                          <w:r>
                            <w:rPr>
                              <w:rFonts w:ascii="Exo 2" w:hAnsi="Exo 2"/>
                              <w:i/>
                              <w:color w:val="000000" w:themeColor="text1"/>
                              <w:sz w:val="18"/>
                              <w:szCs w:val="18"/>
                            </w:rPr>
                            <w:t>e la recuperación y consolidación de la economía peruana</w:t>
                          </w:r>
                          <w:r w:rsidRPr="001E2F7B">
                            <w:rPr>
                              <w:rFonts w:ascii="Exo 2" w:hAnsi="Exo 2"/>
                              <w:i/>
                              <w:color w:val="000000" w:themeColor="text1"/>
                              <w:sz w:val="18"/>
                              <w:szCs w:val="18"/>
                            </w:rPr>
                            <w:t>”</w:t>
                          </w:r>
                        </w:p>
                        <w:p w14:paraId="3260BBB4" w14:textId="77777777" w:rsidR="009A2414" w:rsidRDefault="009A2414" w:rsidP="009A24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43852C" id="Rectángulo 20" o:spid="_x0000_s1028" style="position:absolute;margin-left:0;margin-top:48.85pt;width:413.3pt;height:34.25pt;z-index:2516567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" filled="f" stroked="f" strokeweight="1pt">
              <v:textbox>
                <w:txbxContent>
                  <w:p w14:paraId="29941E72" w14:textId="77777777" w:rsidR="009A2414" w:rsidRPr="001E2F7B" w:rsidRDefault="009A2414" w:rsidP="009A2414">
                    <w:pPr>
                      <w:jc w:val="center"/>
                      <w:rPr>
                        <w:rFonts w:ascii="Exo 2" w:hAnsi="Exo 2"/>
                        <w:i/>
                        <w:color w:val="000000" w:themeColor="text1"/>
                        <w:sz w:val="18"/>
                        <w:szCs w:val="18"/>
                      </w:rPr>
                    </w:pPr>
                    <w:r w:rsidRPr="003006BE">
                      <w:rPr>
                        <w:rFonts w:ascii="Exo 2" w:hAnsi="Exo 2"/>
                        <w:i/>
                        <w:color w:val="000000" w:themeColor="text1"/>
                        <w:sz w:val="18"/>
                        <w:szCs w:val="18"/>
                      </w:rPr>
                      <w:t>“</w:t>
                    </w:r>
                    <w:r w:rsidRPr="001E2F7B">
                      <w:rPr>
                        <w:rFonts w:ascii="Exo 2" w:hAnsi="Exo 2"/>
                        <w:i/>
                        <w:color w:val="000000" w:themeColor="text1"/>
                        <w:sz w:val="18"/>
                        <w:szCs w:val="18"/>
                      </w:rPr>
                      <w:t>Año d</w:t>
                    </w:r>
                    <w:r>
                      <w:rPr>
                        <w:rFonts w:ascii="Exo 2" w:hAnsi="Exo 2"/>
                        <w:i/>
                        <w:color w:val="000000" w:themeColor="text1"/>
                        <w:sz w:val="18"/>
                        <w:szCs w:val="18"/>
                      </w:rPr>
                      <w:t>e la recuperación y consolidación de la economía peruana</w:t>
                    </w:r>
                    <w:r w:rsidRPr="001E2F7B">
                      <w:rPr>
                        <w:rFonts w:ascii="Exo 2" w:hAnsi="Exo 2"/>
                        <w:i/>
                        <w:color w:val="000000" w:themeColor="text1"/>
                        <w:sz w:val="18"/>
                        <w:szCs w:val="18"/>
                      </w:rPr>
                      <w:t>”</w:t>
                    </w:r>
                  </w:p>
                  <w:p w14:paraId="3260BBB4" w14:textId="77777777" w:rsidR="009A2414" w:rsidRDefault="009A2414" w:rsidP="009A2414">
                    <w:pPr>
                      <w:jc w:val="center"/>
                    </w:pPr>
                  </w:p>
                </w:txbxContent>
              </v:textbox>
              <w10:wrap anchorx="margin"/>
            </v:rect>
          </w:pict>
        </mc:Fallback>
      </mc:AlternateContent>
    </w:r>
    <w:r>
      <w:rPr>
        <w:rFonts w:ascii="Exo 2" w:hAnsi="Exo 2"/>
        <w:noProof/>
      </w:rPr>
      <mc:AlternateContent>
        <mc:Choice Requires="wps">
          <w:drawing>
            <wp:anchor distT="0" distB="0" distL="114300" distR="114300" simplePos="0" relativeHeight="251654656" behindDoc="0" locked="0" layoutInCell="1" allowOverlap="1" wp14:anchorId="2538C549" wp14:editId="0DF556CB">
              <wp:simplePos x="0" y="0"/>
              <wp:positionH relativeFrom="margin">
                <wp:posOffset>588716</wp:posOffset>
              </wp:positionH>
              <wp:positionV relativeFrom="paragraph">
                <wp:posOffset>322086</wp:posOffset>
              </wp:positionV>
              <wp:extent cx="4109155" cy="304800"/>
              <wp:effectExtent l="0" t="0" r="0" b="0"/>
              <wp:wrapNone/>
              <wp:docPr id="19" name="Rectángulo 19"/>
              <wp:cNvGraphicFramePr/>
              <a:graphic xmlns:a="http://schemas.openxmlformats.org/drawingml/2006/main">
                <a:graphicData uri="http://schemas.microsoft.com/office/word/2010/wordprocessingShape">
                  <wps:wsp>
                    <wps:cNvSpPr/>
                    <wps:spPr>
                      <a:xfrm>
                        <a:off x="0" y="0"/>
                        <a:ext cx="410915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858B9" w14:textId="7D54F4B0" w:rsidR="009A2414" w:rsidRDefault="000916A0" w:rsidP="009A2414">
                          <w:pPr>
                            <w:jc w:val="center"/>
                          </w:pPr>
                          <w:r>
                            <w:rPr>
                              <w:rFonts w:ascii="Exo 2" w:hAnsi="Exo 2"/>
                              <w:b/>
                              <w:color w:val="000000" w:themeColor="text1"/>
                            </w:rPr>
                            <w:t>UNIDAD EJECUTORA SALUD SAN IGNACIO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8C549" id="Rectángulo 19" o:spid="_x0000_s1029" style="position:absolute;margin-left:46.35pt;margin-top:25.35pt;width:323.55pt;height:2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" filled="f" stroked="f" strokeweight="1pt">
              <v:textbox>
                <w:txbxContent>
                  <w:p w14:paraId="649858B9" w14:textId="7D54F4B0" w:rsidR="009A2414" w:rsidRDefault="000916A0" w:rsidP="009A2414">
                    <w:pPr>
                      <w:jc w:val="center"/>
                    </w:pPr>
                    <w:r>
                      <w:rPr>
                        <w:rFonts w:ascii="Exo 2" w:hAnsi="Exo 2"/>
                        <w:b/>
                        <w:color w:val="000000" w:themeColor="text1"/>
                      </w:rPr>
                      <w:t>UNIDAD EJECUTORA SALUD SAN IGNACIO</w:t>
                    </w:r>
                  </w:p>
                </w:txbxContent>
              </v:textbox>
              <w10:wrap anchorx="margin"/>
            </v:rect>
          </w:pict>
        </mc:Fallback>
      </mc:AlternateContent>
    </w:r>
    <w:r>
      <w:rPr>
        <w:rFonts w:ascii="Exo 2" w:hAnsi="Exo 2"/>
        <w:noProof/>
      </w:rPr>
      <mc:AlternateContent>
        <mc:Choice Requires="wps">
          <w:drawing>
            <wp:anchor distT="0" distB="0" distL="114300" distR="114300" simplePos="0" relativeHeight="251651584" behindDoc="0" locked="0" layoutInCell="1" allowOverlap="1" wp14:anchorId="180F51FC" wp14:editId="1EC8F8C8">
              <wp:simplePos x="0" y="0"/>
              <wp:positionH relativeFrom="margin">
                <wp:posOffset>6277268</wp:posOffset>
              </wp:positionH>
              <wp:positionV relativeFrom="paragraph">
                <wp:posOffset>4020771</wp:posOffset>
              </wp:positionV>
              <wp:extent cx="5249333" cy="304800"/>
              <wp:effectExtent l="0" t="0" r="0" b="0"/>
              <wp:wrapNone/>
              <wp:docPr id="18" name="Rectángulo 18"/>
              <wp:cNvGraphicFramePr/>
              <a:graphic xmlns:a="http://schemas.openxmlformats.org/drawingml/2006/main">
                <a:graphicData uri="http://schemas.microsoft.com/office/word/2010/wordprocessingShape">
                  <wps:wsp>
                    <wps:cNvSpPr/>
                    <wps:spPr>
                      <a:xfrm>
                        <a:off x="0" y="0"/>
                        <a:ext cx="5249333"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93FF16" w14:textId="77777777" w:rsidR="009A2414" w:rsidRPr="00EB35E5" w:rsidRDefault="009A2414" w:rsidP="009A2414">
                          <w:pPr>
                            <w:jc w:val="center"/>
                            <w:rPr>
                              <w:rFonts w:ascii="Exo 2" w:hAnsi="Exo 2"/>
                              <w:b/>
                              <w:color w:val="000000" w:themeColor="text1"/>
                            </w:rPr>
                          </w:pPr>
                          <w:r>
                            <w:rPr>
                              <w:rFonts w:ascii="Exo 2" w:hAnsi="Exo 2"/>
                              <w:b/>
                              <w:color w:val="000000" w:themeColor="text1"/>
                            </w:rPr>
                            <w:t>DIRECCIÓN REGIONAL DE SALUD</w:t>
                          </w:r>
                        </w:p>
                        <w:p w14:paraId="68ADB6EC" w14:textId="77777777" w:rsidR="009A2414" w:rsidRDefault="009A2414" w:rsidP="009A24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F51FC" id="Rectángulo 18" o:spid="_x0000_s1030" style="position:absolute;margin-left:494.25pt;margin-top:316.6pt;width:413.35pt;height:24pt;z-index:251651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" filled="f" stroked="f" strokeweight="1pt">
              <v:textbox>
                <w:txbxContent>
                  <w:p w14:paraId="2093FF16" w14:textId="77777777" w:rsidR="009A2414" w:rsidRPr="00EB35E5" w:rsidRDefault="009A2414" w:rsidP="009A2414">
                    <w:pPr>
                      <w:jc w:val="center"/>
                      <w:rPr>
                        <w:rFonts w:ascii="Exo 2" w:hAnsi="Exo 2"/>
                        <w:b/>
                        <w:color w:val="000000" w:themeColor="text1"/>
                      </w:rPr>
                    </w:pPr>
                    <w:r>
                      <w:rPr>
                        <w:rFonts w:ascii="Exo 2" w:hAnsi="Exo 2"/>
                        <w:b/>
                        <w:color w:val="000000" w:themeColor="text1"/>
                      </w:rPr>
                      <w:t>DIRECCIÓN REGIONAL DE SALUD</w:t>
                    </w:r>
                  </w:p>
                  <w:p w14:paraId="68ADB6EC" w14:textId="77777777" w:rsidR="009A2414" w:rsidRDefault="009A2414" w:rsidP="009A2414">
                    <w:pPr>
                      <w:jc w:val="center"/>
                    </w:pPr>
                  </w:p>
                </w:txbxContent>
              </v:textbox>
              <w10:wrap anchorx="margin"/>
            </v:rect>
          </w:pict>
        </mc:Fallback>
      </mc:AlternateContent>
    </w:r>
    <w:bookmarkEnd w:id="1"/>
    <w:bookmarkEnd w:id="2"/>
    <w:bookmarkEnd w:id="3"/>
    <w:bookmarkEnd w:id="4"/>
  </w:p>
  <w:p w14:paraId="7464CCD6" w14:textId="77777777" w:rsidR="009A2414" w:rsidRDefault="009A2414">
    <w:pPr>
      <w:pStyle w:val="Encabezado"/>
    </w:pPr>
    <w:r w:rsidRPr="00E02DF4">
      <w:rPr>
        <w:noProof/>
        <w:color w:val="97EBFF"/>
      </w:rPr>
      <mc:AlternateContent>
        <mc:Choice Requires="wps">
          <w:drawing>
            <wp:anchor distT="0" distB="0" distL="114300" distR="114300" simplePos="0" relativeHeight="251660800" behindDoc="0" locked="0" layoutInCell="1" allowOverlap="1" wp14:anchorId="1EFCC808" wp14:editId="6292974C">
              <wp:simplePos x="0" y="0"/>
              <wp:positionH relativeFrom="page">
                <wp:posOffset>7205980</wp:posOffset>
              </wp:positionH>
              <wp:positionV relativeFrom="paragraph">
                <wp:posOffset>4355465</wp:posOffset>
              </wp:positionV>
              <wp:extent cx="395605" cy="4465955"/>
              <wp:effectExtent l="0" t="0" r="4445" b="0"/>
              <wp:wrapNone/>
              <wp:docPr id="2" name="Rectángulo: esquinas redondeadas 2"/>
              <wp:cNvGraphicFramePr/>
              <a:graphic xmlns:a="http://schemas.openxmlformats.org/drawingml/2006/main">
                <a:graphicData uri="http://schemas.microsoft.com/office/word/2010/wordprocessingShape">
                  <wps:wsp>
                    <wps:cNvSpPr/>
                    <wps:spPr>
                      <a:xfrm>
                        <a:off x="0" y="0"/>
                        <a:ext cx="395605" cy="4465955"/>
                      </a:xfrm>
                      <a:prstGeom prst="roundRect">
                        <a:avLst/>
                      </a:prstGeom>
                      <a:solidFill>
                        <a:srgbClr val="97EB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4E6A54" id="Rectángulo: esquinas redondeadas 2" o:spid="_x0000_s1026" style="position:absolute;margin-left:567.4pt;margin-top:342.95pt;width:31.15pt;height:351.65pt;z-index:251660800;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" fillcolor="#97ebff" stroked="f" strokeweight="1pt">
              <v:stroke joinstyle="miter"/>
              <w10:wrap anchorx="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F2963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FF2C68"/>
    <w:multiLevelType w:val="hybridMultilevel"/>
    <w:tmpl w:val="95183BE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D84252C"/>
    <w:multiLevelType w:val="hybridMultilevel"/>
    <w:tmpl w:val="39CCC2C2"/>
    <w:lvl w:ilvl="0" w:tplc="A05EC938">
      <w:start w:val="1"/>
      <w:numFmt w:val="decimal"/>
      <w:lvlText w:val="%1."/>
      <w:lvlJc w:val="left"/>
      <w:pPr>
        <w:ind w:left="720" w:hanging="360"/>
      </w:pPr>
      <w:rPr>
        <w:rFonts w:eastAsia="PMingLiU"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1226F93"/>
    <w:multiLevelType w:val="hybridMultilevel"/>
    <w:tmpl w:val="3654B18A"/>
    <w:lvl w:ilvl="0" w:tplc="280A000F">
      <w:start w:val="1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6E332D2"/>
    <w:multiLevelType w:val="hybridMultilevel"/>
    <w:tmpl w:val="A0626A4A"/>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77767CF"/>
    <w:multiLevelType w:val="hybridMultilevel"/>
    <w:tmpl w:val="99F028E0"/>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6" w15:restartNumberingAfterBreak="0">
    <w:nsid w:val="19493A3C"/>
    <w:multiLevelType w:val="hybridMultilevel"/>
    <w:tmpl w:val="64826088"/>
    <w:lvl w:ilvl="0" w:tplc="EAA6802A">
      <w:start w:val="1"/>
      <w:numFmt w:val="decimal"/>
      <w:lvlText w:val="%1."/>
      <w:lvlJc w:val="left"/>
      <w:pPr>
        <w:ind w:left="720" w:hanging="360"/>
      </w:pPr>
      <w:rPr>
        <w:rFonts w:eastAsia="PMingLiU"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980F2D"/>
    <w:multiLevelType w:val="hybridMultilevel"/>
    <w:tmpl w:val="A4D03CC6"/>
    <w:lvl w:ilvl="0" w:tplc="8DE4DFB4">
      <w:start w:val="1"/>
      <w:numFmt w:val="decimal"/>
      <w:lvlText w:val="%1."/>
      <w:lvlJc w:val="left"/>
      <w:pPr>
        <w:ind w:left="502" w:hanging="360"/>
      </w:pPr>
      <w:rPr>
        <w:rFonts w:eastAsia="PMingLiU" w:hint="default"/>
        <w:b/>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8" w15:restartNumberingAfterBreak="0">
    <w:nsid w:val="21C83D79"/>
    <w:multiLevelType w:val="multilevel"/>
    <w:tmpl w:val="CF240DE0"/>
    <w:lvl w:ilvl="0">
      <w:start w:val="2"/>
      <w:numFmt w:val="decimal"/>
      <w:lvlText w:val="%1."/>
      <w:lvlJc w:val="left"/>
      <w:pPr>
        <w:ind w:left="8015" w:hanging="360"/>
      </w:pPr>
      <w:rPr>
        <w:rFonts w:hint="default"/>
        <w:b/>
        <w:bCs/>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29543405"/>
    <w:multiLevelType w:val="hybridMultilevel"/>
    <w:tmpl w:val="AC9EB05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0" w15:restartNumberingAfterBreak="0">
    <w:nsid w:val="2C724009"/>
    <w:multiLevelType w:val="hybridMultilevel"/>
    <w:tmpl w:val="7B9C81E0"/>
    <w:lvl w:ilvl="0" w:tplc="DC204702">
      <w:start w:val="1"/>
      <w:numFmt w:val="decimal"/>
      <w:lvlText w:val="%1."/>
      <w:lvlJc w:val="left"/>
      <w:pPr>
        <w:ind w:left="720" w:hanging="360"/>
      </w:pPr>
      <w:rPr>
        <w:rFonts w:eastAsia="PMingLiU"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E564E92"/>
    <w:multiLevelType w:val="hybridMultilevel"/>
    <w:tmpl w:val="F33A7B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AD5455A"/>
    <w:multiLevelType w:val="hybridMultilevel"/>
    <w:tmpl w:val="AA18CE1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4FAE7BC9"/>
    <w:multiLevelType w:val="hybridMultilevel"/>
    <w:tmpl w:val="485659F4"/>
    <w:lvl w:ilvl="0" w:tplc="280A0001">
      <w:start w:val="1"/>
      <w:numFmt w:val="bullet"/>
      <w:lvlText w:val=""/>
      <w:lvlJc w:val="left"/>
      <w:pPr>
        <w:ind w:left="1070" w:hanging="360"/>
      </w:pPr>
      <w:rPr>
        <w:rFonts w:ascii="Symbol" w:hAnsi="Symbol" w:hint="default"/>
      </w:rPr>
    </w:lvl>
    <w:lvl w:ilvl="1" w:tplc="280A0003" w:tentative="1">
      <w:start w:val="1"/>
      <w:numFmt w:val="bullet"/>
      <w:lvlText w:val="o"/>
      <w:lvlJc w:val="left"/>
      <w:pPr>
        <w:ind w:left="1790" w:hanging="360"/>
      </w:pPr>
      <w:rPr>
        <w:rFonts w:ascii="Courier New" w:hAnsi="Courier New" w:cs="Courier New" w:hint="default"/>
      </w:rPr>
    </w:lvl>
    <w:lvl w:ilvl="2" w:tplc="280A0005" w:tentative="1">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abstractNum w:abstractNumId="14" w15:restartNumberingAfterBreak="0">
    <w:nsid w:val="50226FA2"/>
    <w:multiLevelType w:val="hybridMultilevel"/>
    <w:tmpl w:val="3432D0F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674F2E"/>
    <w:multiLevelType w:val="hybridMultilevel"/>
    <w:tmpl w:val="C2D6272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660B787D"/>
    <w:multiLevelType w:val="hybridMultilevel"/>
    <w:tmpl w:val="D764CB4C"/>
    <w:lvl w:ilvl="0" w:tplc="559A57C0">
      <w:start w:val="1"/>
      <w:numFmt w:val="decimal"/>
      <w:lvlText w:val="%1."/>
      <w:lvlJc w:val="left"/>
      <w:pPr>
        <w:ind w:left="502" w:hanging="360"/>
      </w:pPr>
      <w:rPr>
        <w:rFonts w:eastAsia="PMingLiU" w:hint="default"/>
        <w:b/>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7" w15:restartNumberingAfterBreak="0">
    <w:nsid w:val="66C60B79"/>
    <w:multiLevelType w:val="hybridMultilevel"/>
    <w:tmpl w:val="A6940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68776722"/>
    <w:multiLevelType w:val="hybridMultilevel"/>
    <w:tmpl w:val="B030B686"/>
    <w:lvl w:ilvl="0" w:tplc="C2968960">
      <w:start w:val="1"/>
      <w:numFmt w:val="decimal"/>
      <w:lvlText w:val="%1."/>
      <w:lvlJc w:val="left"/>
      <w:pPr>
        <w:ind w:left="720" w:hanging="360"/>
      </w:pPr>
      <w:rPr>
        <w:rFonts w:eastAsia="PMingLiU"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088678F"/>
    <w:multiLevelType w:val="hybridMultilevel"/>
    <w:tmpl w:val="4DF62A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719C4A2E"/>
    <w:multiLevelType w:val="multilevel"/>
    <w:tmpl w:val="158AC44E"/>
    <w:lvl w:ilvl="0">
      <w:start w:val="1"/>
      <w:numFmt w:val="decimal"/>
      <w:lvlText w:val="%1."/>
      <w:lvlJc w:val="left"/>
      <w:pPr>
        <w:ind w:left="360" w:hanging="360"/>
      </w:pPr>
      <w:rPr>
        <w:rFonts w:hint="default"/>
        <w:b/>
        <w:bCs/>
      </w:rPr>
    </w:lvl>
    <w:lvl w:ilvl="1">
      <w:start w:val="1"/>
      <w:numFmt w:val="decimal"/>
      <w:isLgl/>
      <w:lvlText w:val="%1.%2."/>
      <w:lvlJc w:val="left"/>
      <w:pPr>
        <w:ind w:left="750" w:hanging="39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72306F6E"/>
    <w:multiLevelType w:val="hybridMultilevel"/>
    <w:tmpl w:val="D6EA75E0"/>
    <w:lvl w:ilvl="0" w:tplc="BDA2885C">
      <w:start w:val="1"/>
      <w:numFmt w:val="decimal"/>
      <w:lvlText w:val="%1."/>
      <w:lvlJc w:val="left"/>
      <w:pPr>
        <w:ind w:left="502" w:hanging="360"/>
      </w:pPr>
      <w:rPr>
        <w:rFonts w:eastAsia="PMingLiU" w:hint="default"/>
        <w:b/>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22" w15:restartNumberingAfterBreak="0">
    <w:nsid w:val="798713D6"/>
    <w:multiLevelType w:val="hybridMultilevel"/>
    <w:tmpl w:val="E6CCA2BC"/>
    <w:lvl w:ilvl="0" w:tplc="860C24AA">
      <w:start w:val="1"/>
      <w:numFmt w:val="decimal"/>
      <w:lvlText w:val="%1."/>
      <w:lvlJc w:val="left"/>
      <w:pPr>
        <w:ind w:left="502" w:hanging="360"/>
      </w:pPr>
      <w:rPr>
        <w:rFonts w:eastAsia="PMingLiU" w:hint="default"/>
        <w:b/>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num w:numId="1" w16cid:durableId="163056756">
    <w:abstractNumId w:val="0"/>
  </w:num>
  <w:num w:numId="2" w16cid:durableId="524638343">
    <w:abstractNumId w:val="19"/>
  </w:num>
  <w:num w:numId="3" w16cid:durableId="1848403473">
    <w:abstractNumId w:val="14"/>
  </w:num>
  <w:num w:numId="4" w16cid:durableId="1917469531">
    <w:abstractNumId w:val="12"/>
  </w:num>
  <w:num w:numId="5" w16cid:durableId="399981208">
    <w:abstractNumId w:val="1"/>
  </w:num>
  <w:num w:numId="6" w16cid:durableId="1896507981">
    <w:abstractNumId w:val="11"/>
  </w:num>
  <w:num w:numId="7" w16cid:durableId="339045322">
    <w:abstractNumId w:val="15"/>
  </w:num>
  <w:num w:numId="8" w16cid:durableId="56629824">
    <w:abstractNumId w:val="4"/>
  </w:num>
  <w:num w:numId="9" w16cid:durableId="685448144">
    <w:abstractNumId w:val="8"/>
  </w:num>
  <w:num w:numId="10" w16cid:durableId="251277724">
    <w:abstractNumId w:val="9"/>
  </w:num>
  <w:num w:numId="11" w16cid:durableId="1779593840">
    <w:abstractNumId w:val="6"/>
  </w:num>
  <w:num w:numId="12" w16cid:durableId="880091265">
    <w:abstractNumId w:val="3"/>
  </w:num>
  <w:num w:numId="13" w16cid:durableId="900677411">
    <w:abstractNumId w:val="2"/>
  </w:num>
  <w:num w:numId="14" w16cid:durableId="413891619">
    <w:abstractNumId w:val="13"/>
  </w:num>
  <w:num w:numId="15" w16cid:durableId="1902209794">
    <w:abstractNumId w:val="20"/>
  </w:num>
  <w:num w:numId="16" w16cid:durableId="76442496">
    <w:abstractNumId w:val="5"/>
  </w:num>
  <w:num w:numId="17" w16cid:durableId="305554721">
    <w:abstractNumId w:val="17"/>
  </w:num>
  <w:num w:numId="18" w16cid:durableId="1289894244">
    <w:abstractNumId w:val="10"/>
  </w:num>
  <w:num w:numId="19" w16cid:durableId="402874630">
    <w:abstractNumId w:val="18"/>
  </w:num>
  <w:num w:numId="20" w16cid:durableId="1759863308">
    <w:abstractNumId w:val="22"/>
  </w:num>
  <w:num w:numId="21" w16cid:durableId="953246114">
    <w:abstractNumId w:val="7"/>
  </w:num>
  <w:num w:numId="22" w16cid:durableId="97800039">
    <w:abstractNumId w:val="21"/>
  </w:num>
  <w:num w:numId="23" w16cid:durableId="19797979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14"/>
    <w:rsid w:val="00001BC5"/>
    <w:rsid w:val="00011C95"/>
    <w:rsid w:val="00012048"/>
    <w:rsid w:val="0004435C"/>
    <w:rsid w:val="0004514C"/>
    <w:rsid w:val="000511E1"/>
    <w:rsid w:val="000602B5"/>
    <w:rsid w:val="000634A3"/>
    <w:rsid w:val="00085D70"/>
    <w:rsid w:val="000916A0"/>
    <w:rsid w:val="000C3C92"/>
    <w:rsid w:val="0010723B"/>
    <w:rsid w:val="00156500"/>
    <w:rsid w:val="00175EC8"/>
    <w:rsid w:val="00187FB4"/>
    <w:rsid w:val="001918AD"/>
    <w:rsid w:val="001E1BB5"/>
    <w:rsid w:val="001F222A"/>
    <w:rsid w:val="002024B8"/>
    <w:rsid w:val="0021263D"/>
    <w:rsid w:val="00226C43"/>
    <w:rsid w:val="00231085"/>
    <w:rsid w:val="00247548"/>
    <w:rsid w:val="00283754"/>
    <w:rsid w:val="002926C7"/>
    <w:rsid w:val="002D0A4E"/>
    <w:rsid w:val="00347C8B"/>
    <w:rsid w:val="0037304E"/>
    <w:rsid w:val="003764FF"/>
    <w:rsid w:val="003D26D1"/>
    <w:rsid w:val="00407232"/>
    <w:rsid w:val="00407775"/>
    <w:rsid w:val="004A70C9"/>
    <w:rsid w:val="004B05F6"/>
    <w:rsid w:val="004C7DB3"/>
    <w:rsid w:val="004C7F0C"/>
    <w:rsid w:val="004E2D39"/>
    <w:rsid w:val="004F337E"/>
    <w:rsid w:val="00520988"/>
    <w:rsid w:val="005233C8"/>
    <w:rsid w:val="0056428A"/>
    <w:rsid w:val="00582880"/>
    <w:rsid w:val="00584D1E"/>
    <w:rsid w:val="005C11DD"/>
    <w:rsid w:val="0064175A"/>
    <w:rsid w:val="00644A1F"/>
    <w:rsid w:val="00646CF2"/>
    <w:rsid w:val="00646EF6"/>
    <w:rsid w:val="006663C6"/>
    <w:rsid w:val="006A46AA"/>
    <w:rsid w:val="006B20A1"/>
    <w:rsid w:val="006C6CBE"/>
    <w:rsid w:val="006D743F"/>
    <w:rsid w:val="006F6C08"/>
    <w:rsid w:val="0071266B"/>
    <w:rsid w:val="0073499A"/>
    <w:rsid w:val="00765696"/>
    <w:rsid w:val="007718B8"/>
    <w:rsid w:val="007871F0"/>
    <w:rsid w:val="007945CE"/>
    <w:rsid w:val="00796447"/>
    <w:rsid w:val="007C652A"/>
    <w:rsid w:val="007F161E"/>
    <w:rsid w:val="008005C8"/>
    <w:rsid w:val="0085355A"/>
    <w:rsid w:val="008868C1"/>
    <w:rsid w:val="00897F09"/>
    <w:rsid w:val="008B112D"/>
    <w:rsid w:val="008B280D"/>
    <w:rsid w:val="008C0103"/>
    <w:rsid w:val="008D197A"/>
    <w:rsid w:val="008F090B"/>
    <w:rsid w:val="008F76B8"/>
    <w:rsid w:val="00985B01"/>
    <w:rsid w:val="00997B2C"/>
    <w:rsid w:val="009A2414"/>
    <w:rsid w:val="009C0AC4"/>
    <w:rsid w:val="009D3052"/>
    <w:rsid w:val="009D760F"/>
    <w:rsid w:val="00A278D7"/>
    <w:rsid w:val="00A35873"/>
    <w:rsid w:val="00A410C5"/>
    <w:rsid w:val="00A53B49"/>
    <w:rsid w:val="00A56F55"/>
    <w:rsid w:val="00A75451"/>
    <w:rsid w:val="00A81214"/>
    <w:rsid w:val="00A90283"/>
    <w:rsid w:val="00A95FAB"/>
    <w:rsid w:val="00AB17B2"/>
    <w:rsid w:val="00AD2B43"/>
    <w:rsid w:val="00AE52B6"/>
    <w:rsid w:val="00AF326B"/>
    <w:rsid w:val="00B0769E"/>
    <w:rsid w:val="00B63971"/>
    <w:rsid w:val="00B67A67"/>
    <w:rsid w:val="00B71DB9"/>
    <w:rsid w:val="00B95441"/>
    <w:rsid w:val="00BD5E63"/>
    <w:rsid w:val="00BE1DE0"/>
    <w:rsid w:val="00C37040"/>
    <w:rsid w:val="00C832E1"/>
    <w:rsid w:val="00CE1105"/>
    <w:rsid w:val="00CE69E3"/>
    <w:rsid w:val="00CF363B"/>
    <w:rsid w:val="00D20573"/>
    <w:rsid w:val="00D31281"/>
    <w:rsid w:val="00D3395D"/>
    <w:rsid w:val="00DA62C9"/>
    <w:rsid w:val="00DE2ACE"/>
    <w:rsid w:val="00DF62E5"/>
    <w:rsid w:val="00E2028E"/>
    <w:rsid w:val="00E27F8B"/>
    <w:rsid w:val="00EC6D1C"/>
    <w:rsid w:val="00EE50E1"/>
    <w:rsid w:val="00F04A9C"/>
    <w:rsid w:val="00F04CF1"/>
    <w:rsid w:val="00F26B8C"/>
    <w:rsid w:val="00F33D6E"/>
    <w:rsid w:val="00F468EC"/>
    <w:rsid w:val="00F64DA5"/>
    <w:rsid w:val="00F85BEF"/>
    <w:rsid w:val="00FA0C87"/>
    <w:rsid w:val="00FE58B8"/>
    <w:rsid w:val="00FF3F83"/>
    <w:rsid w:val="00FF536B"/>
    <w:rsid w:val="00FF6A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C683"/>
  <w15:chartTrackingRefBased/>
  <w15:docId w15:val="{C320FDAD-447B-4AA1-9005-223940F1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05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2414"/>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9A2414"/>
  </w:style>
  <w:style w:type="paragraph" w:styleId="Piedepgina">
    <w:name w:val="footer"/>
    <w:basedOn w:val="Normal"/>
    <w:link w:val="PiedepginaCar"/>
    <w:uiPriority w:val="99"/>
    <w:unhideWhenUsed/>
    <w:rsid w:val="009A2414"/>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9A2414"/>
  </w:style>
  <w:style w:type="paragraph" w:styleId="Textonotaalfinal">
    <w:name w:val="endnote text"/>
    <w:basedOn w:val="Normal"/>
    <w:link w:val="TextonotaalfinalCar"/>
    <w:uiPriority w:val="99"/>
    <w:unhideWhenUsed/>
    <w:rsid w:val="009D3052"/>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9D3052"/>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7C652A"/>
    <w:pPr>
      <w:spacing w:before="100" w:beforeAutospacing="1" w:after="100" w:afterAutospacing="1" w:line="240" w:lineRule="auto"/>
    </w:pPr>
    <w:rPr>
      <w:lang w:val="es-PE" w:eastAsia="es-PE"/>
    </w:rPr>
  </w:style>
  <w:style w:type="table" w:styleId="Tablaconcuadrcula">
    <w:name w:val="Table Grid"/>
    <w:basedOn w:val="Tablanormal"/>
    <w:uiPriority w:val="39"/>
    <w:qFormat/>
    <w:rsid w:val="00AB17B2"/>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868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68C1"/>
    <w:rPr>
      <w:rFonts w:ascii="Segoe UI" w:eastAsia="Times New Roman" w:hAnsi="Segoe UI" w:cs="Segoe UI"/>
      <w:sz w:val="18"/>
      <w:szCs w:val="18"/>
      <w:lang w:val="es-ES" w:eastAsia="es-ES"/>
    </w:rPr>
  </w:style>
  <w:style w:type="paragraph" w:styleId="Listaconvietas">
    <w:name w:val="List Bullet"/>
    <w:basedOn w:val="Normal"/>
    <w:uiPriority w:val="99"/>
    <w:unhideWhenUsed/>
    <w:rsid w:val="006663C6"/>
    <w:pPr>
      <w:numPr>
        <w:numId w:val="1"/>
      </w:numPr>
      <w:contextualSpacing/>
    </w:pPr>
  </w:style>
  <w:style w:type="paragraph" w:styleId="Prrafodelista">
    <w:name w:val="List Paragraph"/>
    <w:aliases w:val="References,Paragraphe  revu,Fundamentacion,Lista 123,Párrafo de lista3,Viñeta normal,Titulo 1,Titulo de Fígura,NIVEL ONE,Bulleted List,Lista vistosa - Énfasis 11,Cita Pie de Página,titulo,TITULO A,Lista media 2 - Énfasis 41,bei normal,l"/>
    <w:basedOn w:val="Normal"/>
    <w:link w:val="PrrafodelistaCar"/>
    <w:uiPriority w:val="34"/>
    <w:qFormat/>
    <w:rsid w:val="00F26B8C"/>
    <w:pPr>
      <w:ind w:left="720"/>
      <w:contextualSpacing/>
    </w:pPr>
  </w:style>
  <w:style w:type="character" w:customStyle="1" w:styleId="PrrafodelistaCar">
    <w:name w:val="Párrafo de lista Car"/>
    <w:aliases w:val="References Car,Paragraphe  revu Car,Fundamentacion Car,Lista 123 Car,Párrafo de lista3 Car,Viñeta normal Car,Titulo 1 Car,Titulo de Fígura Car,NIVEL ONE Car,Bulleted List Car,Lista vistosa - Énfasis 11 Car,Cita Pie de Página Car"/>
    <w:link w:val="Prrafodelista"/>
    <w:uiPriority w:val="34"/>
    <w:qFormat/>
    <w:locked/>
    <w:rsid w:val="00F26B8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796447"/>
    <w:pPr>
      <w:spacing w:after="120"/>
    </w:pPr>
  </w:style>
  <w:style w:type="character" w:customStyle="1" w:styleId="TextoindependienteCar">
    <w:name w:val="Texto independiente Car"/>
    <w:basedOn w:val="Fuentedeprrafopredeter"/>
    <w:link w:val="Textoindependiente"/>
    <w:uiPriority w:val="99"/>
    <w:semiHidden/>
    <w:rsid w:val="0079644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9644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796447"/>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85355A"/>
    <w:pPr>
      <w:spacing w:after="0" w:line="240" w:lineRule="auto"/>
      <w:ind w:left="708"/>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83425">
      <w:bodyDiv w:val="1"/>
      <w:marLeft w:val="0"/>
      <w:marRight w:val="0"/>
      <w:marTop w:val="0"/>
      <w:marBottom w:val="0"/>
      <w:divBdr>
        <w:top w:val="none" w:sz="0" w:space="0" w:color="auto"/>
        <w:left w:val="none" w:sz="0" w:space="0" w:color="auto"/>
        <w:bottom w:val="none" w:sz="0" w:space="0" w:color="auto"/>
        <w:right w:val="none" w:sz="0" w:space="0" w:color="auto"/>
      </w:divBdr>
    </w:div>
    <w:div w:id="61436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C6714-AE5F-4B5C-BD7B-8CBAA875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2086</Words>
  <Characters>11475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Gladis Adrianzén</cp:lastModifiedBy>
  <cp:revision>3</cp:revision>
  <cp:lastPrinted>2025-09-26T21:04:00Z</cp:lastPrinted>
  <dcterms:created xsi:type="dcterms:W3CDTF">2025-09-26T21:30:00Z</dcterms:created>
  <dcterms:modified xsi:type="dcterms:W3CDTF">2025-10-28T22:34:00Z</dcterms:modified>
</cp:coreProperties>
</file>